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35ECA" w14:textId="370769C6" w:rsidR="00723E91" w:rsidRPr="00203B92" w:rsidRDefault="00002FB2" w:rsidP="00FF2D93">
      <w:pPr>
        <w:autoSpaceDE w:val="0"/>
        <w:autoSpaceDN w:val="0"/>
        <w:adjustRightInd w:val="0"/>
        <w:jc w:val="both"/>
        <w:rPr>
          <w:rFonts w:ascii="Arial" w:hAnsi="Arial" w:cs="Arial"/>
          <w:sz w:val="18"/>
          <w:szCs w:val="18"/>
          <w:lang w:val="es-MX"/>
        </w:rPr>
      </w:pPr>
      <w:r w:rsidRPr="00940207">
        <w:rPr>
          <w:rFonts w:ascii="Arial" w:hAnsi="Arial" w:cs="Arial"/>
          <w:color w:val="000000"/>
          <w:sz w:val="18"/>
          <w:szCs w:val="18"/>
          <w:lang w:val="es-MX"/>
        </w:rPr>
        <w:t xml:space="preserve">En </w:t>
      </w:r>
      <w:r w:rsidRPr="002254BB">
        <w:rPr>
          <w:rFonts w:ascii="Arial" w:hAnsi="Arial" w:cs="Arial"/>
          <w:color w:val="000000"/>
          <w:sz w:val="18"/>
          <w:szCs w:val="18"/>
          <w:lang w:val="es-MX"/>
        </w:rPr>
        <w:t xml:space="preserve">la ciudad de Aguascalientes, </w:t>
      </w:r>
      <w:proofErr w:type="spellStart"/>
      <w:r w:rsidRPr="002254BB">
        <w:rPr>
          <w:rFonts w:ascii="Arial" w:hAnsi="Arial" w:cs="Arial"/>
          <w:color w:val="000000"/>
          <w:sz w:val="18"/>
          <w:szCs w:val="18"/>
          <w:lang w:val="es-MX"/>
        </w:rPr>
        <w:t>Ags</w:t>
      </w:r>
      <w:proofErr w:type="spellEnd"/>
      <w:r w:rsidR="00E615F6">
        <w:rPr>
          <w:rFonts w:ascii="Arial" w:hAnsi="Arial" w:cs="Arial"/>
          <w:color w:val="000000"/>
          <w:sz w:val="18"/>
          <w:szCs w:val="18"/>
          <w:lang w:val="es-MX"/>
        </w:rPr>
        <w:t>.</w:t>
      </w:r>
      <w:r w:rsidRPr="002254BB">
        <w:rPr>
          <w:rFonts w:ascii="Arial" w:hAnsi="Arial" w:cs="Arial"/>
          <w:color w:val="000000"/>
          <w:sz w:val="18"/>
          <w:szCs w:val="18"/>
          <w:lang w:val="es-MX"/>
        </w:rPr>
        <w:t>, s</w:t>
      </w:r>
      <w:r w:rsidRPr="002254BB">
        <w:rPr>
          <w:rFonts w:ascii="Arial" w:hAnsi="Arial" w:cs="Arial"/>
          <w:sz w:val="18"/>
          <w:szCs w:val="18"/>
          <w:lang w:val="es-MX"/>
        </w:rPr>
        <w:t xml:space="preserve">iendo las </w:t>
      </w:r>
      <w:r w:rsidR="00940207" w:rsidRPr="002254BB">
        <w:rPr>
          <w:rFonts w:ascii="Arial" w:hAnsi="Arial" w:cs="Arial"/>
          <w:b/>
          <w:sz w:val="18"/>
          <w:szCs w:val="18"/>
          <w:lang w:val="es-MX"/>
        </w:rPr>
        <w:t>1</w:t>
      </w:r>
      <w:r w:rsidR="005073F5">
        <w:rPr>
          <w:rFonts w:ascii="Arial" w:hAnsi="Arial" w:cs="Arial"/>
          <w:b/>
          <w:sz w:val="18"/>
          <w:szCs w:val="18"/>
          <w:lang w:val="es-MX"/>
        </w:rPr>
        <w:t>4</w:t>
      </w:r>
      <w:r w:rsidRPr="002254BB">
        <w:rPr>
          <w:rFonts w:ascii="Arial" w:hAnsi="Arial" w:cs="Arial"/>
          <w:b/>
          <w:sz w:val="18"/>
          <w:szCs w:val="18"/>
          <w:lang w:val="es-MX"/>
        </w:rPr>
        <w:t>:00</w:t>
      </w:r>
      <w:r w:rsidR="0069303A" w:rsidRPr="002254BB">
        <w:rPr>
          <w:rFonts w:ascii="Arial" w:hAnsi="Arial" w:cs="Arial"/>
          <w:b/>
          <w:sz w:val="18"/>
          <w:szCs w:val="18"/>
          <w:lang w:val="es-MX"/>
        </w:rPr>
        <w:t xml:space="preserve"> (</w:t>
      </w:r>
      <w:r w:rsidR="005073F5">
        <w:rPr>
          <w:rFonts w:ascii="Arial" w:hAnsi="Arial" w:cs="Arial"/>
          <w:b/>
          <w:sz w:val="18"/>
          <w:szCs w:val="18"/>
          <w:lang w:val="es-MX"/>
        </w:rPr>
        <w:t>catorce</w:t>
      </w:r>
      <w:r w:rsidR="00203B92">
        <w:rPr>
          <w:rFonts w:ascii="Arial" w:hAnsi="Arial" w:cs="Arial"/>
          <w:b/>
          <w:sz w:val="18"/>
          <w:szCs w:val="18"/>
          <w:lang w:val="es-MX"/>
        </w:rPr>
        <w:t>)</w:t>
      </w:r>
      <w:r w:rsidRPr="002254BB">
        <w:rPr>
          <w:rFonts w:ascii="Arial" w:hAnsi="Arial" w:cs="Arial"/>
          <w:sz w:val="18"/>
          <w:szCs w:val="18"/>
          <w:lang w:val="es-MX"/>
        </w:rPr>
        <w:t xml:space="preserve"> horas del día </w:t>
      </w:r>
      <w:r w:rsidR="00C56193">
        <w:rPr>
          <w:rFonts w:ascii="Arial" w:hAnsi="Arial" w:cs="Arial"/>
          <w:b/>
          <w:sz w:val="18"/>
          <w:szCs w:val="18"/>
          <w:lang w:val="es-MX"/>
        </w:rPr>
        <w:t>06</w:t>
      </w:r>
      <w:r w:rsidR="00132AA0" w:rsidRPr="002254BB">
        <w:rPr>
          <w:rFonts w:ascii="Arial" w:hAnsi="Arial" w:cs="Arial"/>
          <w:b/>
          <w:sz w:val="18"/>
          <w:szCs w:val="18"/>
          <w:lang w:val="es-MX"/>
        </w:rPr>
        <w:t xml:space="preserve"> de </w:t>
      </w:r>
      <w:r w:rsidR="00C56193">
        <w:rPr>
          <w:rFonts w:ascii="Arial" w:hAnsi="Arial" w:cs="Arial"/>
          <w:b/>
          <w:sz w:val="18"/>
          <w:szCs w:val="18"/>
          <w:lang w:val="es-MX"/>
        </w:rPr>
        <w:t>marzo</w:t>
      </w:r>
      <w:r w:rsidR="00BB0FF2" w:rsidRPr="002254BB">
        <w:rPr>
          <w:rFonts w:ascii="Arial" w:hAnsi="Arial" w:cs="Arial"/>
          <w:b/>
          <w:sz w:val="18"/>
          <w:szCs w:val="18"/>
          <w:lang w:val="es-MX"/>
        </w:rPr>
        <w:t xml:space="preserve"> </w:t>
      </w:r>
      <w:r w:rsidRPr="002254BB">
        <w:rPr>
          <w:rFonts w:ascii="Arial" w:hAnsi="Arial" w:cs="Arial"/>
          <w:b/>
          <w:sz w:val="18"/>
          <w:szCs w:val="18"/>
          <w:lang w:val="es-MX"/>
        </w:rPr>
        <w:t>de 20</w:t>
      </w:r>
      <w:r w:rsidR="001E35B3">
        <w:rPr>
          <w:rFonts w:ascii="Arial" w:hAnsi="Arial" w:cs="Arial"/>
          <w:b/>
          <w:sz w:val="18"/>
          <w:szCs w:val="18"/>
          <w:lang w:val="es-MX"/>
        </w:rPr>
        <w:t>20</w:t>
      </w:r>
      <w:r w:rsidR="007A4B98" w:rsidRPr="002254BB">
        <w:rPr>
          <w:rFonts w:ascii="Arial" w:hAnsi="Arial" w:cs="Arial"/>
          <w:b/>
          <w:sz w:val="18"/>
          <w:szCs w:val="18"/>
          <w:lang w:val="es-MX"/>
        </w:rPr>
        <w:t xml:space="preserve">, </w:t>
      </w:r>
      <w:r w:rsidR="00940207" w:rsidRPr="002254BB">
        <w:rPr>
          <w:rFonts w:ascii="Arial" w:hAnsi="Arial" w:cs="Arial"/>
          <w:sz w:val="18"/>
          <w:szCs w:val="18"/>
          <w:lang w:val="es-MX"/>
        </w:rPr>
        <w:t xml:space="preserve">de conformidad con lo establecido en </w:t>
      </w:r>
      <w:r w:rsidR="00940207" w:rsidRPr="00BC001A">
        <w:rPr>
          <w:rFonts w:ascii="Arial" w:hAnsi="Arial" w:cs="Arial"/>
          <w:sz w:val="18"/>
          <w:szCs w:val="18"/>
          <w:lang w:val="es-MX"/>
        </w:rPr>
        <w:t xml:space="preserve">el numeral </w:t>
      </w:r>
      <w:r w:rsidR="00922000" w:rsidRPr="00BC001A">
        <w:rPr>
          <w:rFonts w:ascii="Arial" w:hAnsi="Arial" w:cs="Arial"/>
          <w:sz w:val="18"/>
          <w:szCs w:val="18"/>
          <w:lang w:val="es-MX"/>
        </w:rPr>
        <w:t>11</w:t>
      </w:r>
      <w:r w:rsidR="00940207" w:rsidRPr="00BC001A">
        <w:rPr>
          <w:rFonts w:ascii="Arial" w:hAnsi="Arial" w:cs="Arial"/>
          <w:sz w:val="18"/>
          <w:szCs w:val="18"/>
          <w:lang w:val="es-MX"/>
        </w:rPr>
        <w:t>,</w:t>
      </w:r>
      <w:r w:rsidR="00922000" w:rsidRPr="00BC001A">
        <w:rPr>
          <w:rFonts w:ascii="Arial" w:hAnsi="Arial" w:cs="Arial"/>
          <w:sz w:val="18"/>
          <w:szCs w:val="18"/>
          <w:lang w:val="es-MX"/>
        </w:rPr>
        <w:t xml:space="preserve"> inciso a). </w:t>
      </w:r>
      <w:r w:rsidR="00940207" w:rsidRPr="00BC001A">
        <w:rPr>
          <w:rFonts w:ascii="Arial" w:hAnsi="Arial" w:cs="Arial"/>
          <w:sz w:val="18"/>
          <w:szCs w:val="18"/>
          <w:lang w:val="es-MX"/>
        </w:rPr>
        <w:t>de la</w:t>
      </w:r>
      <w:r w:rsidR="00940207" w:rsidRPr="00BC001A">
        <w:rPr>
          <w:rFonts w:ascii="Arial" w:hAnsi="Arial" w:cs="Arial"/>
          <w:b/>
          <w:sz w:val="18"/>
          <w:szCs w:val="18"/>
          <w:lang w:val="es-MX"/>
        </w:rPr>
        <w:t xml:space="preserve"> </w:t>
      </w:r>
      <w:r w:rsidR="001C66C2" w:rsidRPr="00BC001A">
        <w:rPr>
          <w:rFonts w:ascii="Arial" w:hAnsi="Arial" w:cs="Arial"/>
          <w:b/>
          <w:sz w:val="18"/>
          <w:szCs w:val="18"/>
          <w:lang w:val="es-MX"/>
        </w:rPr>
        <w:t>LP</w:t>
      </w:r>
      <w:r w:rsidR="00203B92" w:rsidRPr="00BC001A">
        <w:rPr>
          <w:rFonts w:ascii="Arial" w:hAnsi="Arial" w:cs="Arial"/>
          <w:b/>
          <w:sz w:val="18"/>
          <w:szCs w:val="18"/>
          <w:lang w:val="es-MX"/>
        </w:rPr>
        <w:t>N</w:t>
      </w:r>
      <w:r w:rsidR="00940207" w:rsidRPr="00BC001A">
        <w:rPr>
          <w:rFonts w:ascii="Arial" w:hAnsi="Arial" w:cs="Arial"/>
          <w:b/>
          <w:sz w:val="18"/>
          <w:szCs w:val="18"/>
          <w:lang w:val="es-MX"/>
        </w:rPr>
        <w:t xml:space="preserve"> N° </w:t>
      </w:r>
      <w:r w:rsidR="00C2106E" w:rsidRPr="00BC001A">
        <w:rPr>
          <w:rFonts w:ascii="Arial" w:hAnsi="Arial" w:cs="Arial"/>
          <w:b/>
          <w:sz w:val="18"/>
          <w:szCs w:val="18"/>
          <w:lang w:val="es-MX"/>
        </w:rPr>
        <w:t>9</w:t>
      </w:r>
      <w:r w:rsidR="00940207" w:rsidRPr="00BC001A">
        <w:rPr>
          <w:rFonts w:ascii="Arial" w:hAnsi="Arial" w:cs="Arial"/>
          <w:b/>
          <w:sz w:val="18"/>
          <w:szCs w:val="18"/>
          <w:lang w:val="es-MX"/>
        </w:rPr>
        <w:t>010</w:t>
      </w:r>
      <w:r w:rsidR="00C2106E" w:rsidRPr="00BC001A">
        <w:rPr>
          <w:rFonts w:ascii="Arial" w:hAnsi="Arial" w:cs="Arial"/>
          <w:b/>
          <w:sz w:val="18"/>
          <w:szCs w:val="18"/>
          <w:lang w:val="es-MX"/>
        </w:rPr>
        <w:t>45968</w:t>
      </w:r>
      <w:r w:rsidR="00940207" w:rsidRPr="00BC001A">
        <w:rPr>
          <w:rFonts w:ascii="Arial" w:hAnsi="Arial" w:cs="Arial"/>
          <w:b/>
          <w:sz w:val="18"/>
          <w:szCs w:val="18"/>
          <w:lang w:val="es-MX"/>
        </w:rPr>
        <w:t>-0</w:t>
      </w:r>
      <w:r w:rsidR="00C2106E" w:rsidRPr="00BC001A">
        <w:rPr>
          <w:rFonts w:ascii="Arial" w:hAnsi="Arial" w:cs="Arial"/>
          <w:b/>
          <w:sz w:val="18"/>
          <w:szCs w:val="18"/>
          <w:lang w:val="es-MX"/>
        </w:rPr>
        <w:t>0</w:t>
      </w:r>
      <w:r w:rsidR="00C56193" w:rsidRPr="00BC001A">
        <w:rPr>
          <w:rFonts w:ascii="Arial" w:hAnsi="Arial" w:cs="Arial"/>
          <w:b/>
          <w:sz w:val="18"/>
          <w:szCs w:val="18"/>
          <w:lang w:val="es-MX"/>
        </w:rPr>
        <w:t>3</w:t>
      </w:r>
      <w:r w:rsidR="00940207" w:rsidRPr="00BC001A">
        <w:rPr>
          <w:rFonts w:ascii="Arial" w:hAnsi="Arial" w:cs="Arial"/>
          <w:b/>
          <w:sz w:val="18"/>
          <w:szCs w:val="18"/>
          <w:lang w:val="es-MX"/>
        </w:rPr>
        <w:t>-</w:t>
      </w:r>
      <w:r w:rsidR="00C56193" w:rsidRPr="00BC001A">
        <w:rPr>
          <w:rFonts w:ascii="Arial" w:hAnsi="Arial" w:cs="Arial"/>
          <w:b/>
          <w:sz w:val="18"/>
          <w:szCs w:val="18"/>
          <w:lang w:val="es-MX"/>
        </w:rPr>
        <w:t>2020</w:t>
      </w:r>
      <w:r w:rsidR="00940207" w:rsidRPr="00BC001A">
        <w:rPr>
          <w:rFonts w:ascii="Arial" w:hAnsi="Arial" w:cs="Arial"/>
          <w:sz w:val="18"/>
          <w:szCs w:val="18"/>
          <w:lang w:val="es-MX"/>
        </w:rPr>
        <w:t xml:space="preserve"> de la convocatoria </w:t>
      </w:r>
      <w:r w:rsidR="00624EA6" w:rsidRPr="00BC001A">
        <w:rPr>
          <w:rFonts w:ascii="Arial" w:hAnsi="Arial" w:cs="Arial"/>
          <w:sz w:val="18"/>
          <w:szCs w:val="18"/>
          <w:lang w:val="es-MX"/>
        </w:rPr>
        <w:t xml:space="preserve">(en adelante la Convocatoria) </w:t>
      </w:r>
      <w:r w:rsidR="00940207" w:rsidRPr="00BC001A">
        <w:rPr>
          <w:rFonts w:ascii="Arial" w:hAnsi="Arial" w:cs="Arial"/>
          <w:sz w:val="18"/>
          <w:szCs w:val="18"/>
          <w:lang w:val="es-MX"/>
        </w:rPr>
        <w:t xml:space="preserve">que norma esta </w:t>
      </w:r>
      <w:r w:rsidR="004362AF" w:rsidRPr="00BC001A">
        <w:rPr>
          <w:rFonts w:ascii="Arial" w:hAnsi="Arial" w:cs="Arial"/>
          <w:sz w:val="18"/>
          <w:szCs w:val="18"/>
          <w:lang w:val="es-MX"/>
        </w:rPr>
        <w:t>Licitación</w:t>
      </w:r>
      <w:r w:rsidR="00940207" w:rsidRPr="00BC001A">
        <w:rPr>
          <w:rFonts w:ascii="Arial" w:hAnsi="Arial" w:cs="Arial"/>
          <w:sz w:val="18"/>
          <w:szCs w:val="18"/>
          <w:lang w:val="es-MX"/>
        </w:rPr>
        <w:t>, se</w:t>
      </w:r>
      <w:r w:rsidR="00940207" w:rsidRPr="002613EB">
        <w:rPr>
          <w:rFonts w:ascii="Arial" w:hAnsi="Arial" w:cs="Arial"/>
          <w:sz w:val="18"/>
          <w:szCs w:val="18"/>
          <w:lang w:val="es-MX"/>
        </w:rPr>
        <w:t xml:space="preserve"> reunieron en </w:t>
      </w:r>
      <w:r w:rsidR="00922000" w:rsidRPr="00E704A7">
        <w:rPr>
          <w:rFonts w:ascii="Arial" w:hAnsi="Arial" w:cs="Arial"/>
          <w:sz w:val="18"/>
          <w:szCs w:val="18"/>
        </w:rPr>
        <w:t>l</w:t>
      </w:r>
      <w:r w:rsidR="00BC001A">
        <w:rPr>
          <w:rFonts w:ascii="Arial" w:hAnsi="Arial" w:cs="Arial"/>
          <w:sz w:val="18"/>
          <w:szCs w:val="18"/>
        </w:rPr>
        <w:t>a</w:t>
      </w:r>
      <w:r w:rsidR="00922000" w:rsidRPr="00E704A7">
        <w:rPr>
          <w:rFonts w:ascii="Arial" w:hAnsi="Arial" w:cs="Arial"/>
          <w:sz w:val="18"/>
          <w:szCs w:val="18"/>
        </w:rPr>
        <w:t xml:space="preserve"> </w:t>
      </w:r>
      <w:r w:rsidR="00BC001A">
        <w:rPr>
          <w:rFonts w:ascii="Arial" w:hAnsi="Arial" w:cs="Arial"/>
          <w:b/>
          <w:sz w:val="18"/>
          <w:szCs w:val="18"/>
        </w:rPr>
        <w:t>Sala de Licitaciones, edificio 222, planta baja</w:t>
      </w:r>
      <w:r w:rsidR="00922000" w:rsidRPr="00FB2610">
        <w:rPr>
          <w:rFonts w:ascii="Arial" w:hAnsi="Arial" w:cs="Arial"/>
          <w:sz w:val="18"/>
          <w:szCs w:val="18"/>
        </w:rPr>
        <w:t>,</w:t>
      </w:r>
      <w:r w:rsidR="00922000">
        <w:rPr>
          <w:rFonts w:ascii="Arial" w:hAnsi="Arial" w:cs="Arial"/>
          <w:sz w:val="18"/>
          <w:szCs w:val="18"/>
        </w:rPr>
        <w:t xml:space="preserve"> sita en A</w:t>
      </w:r>
      <w:r w:rsidR="00922000" w:rsidRPr="007915ED">
        <w:rPr>
          <w:rFonts w:ascii="Arial" w:hAnsi="Arial" w:cs="Arial"/>
          <w:sz w:val="18"/>
          <w:szCs w:val="18"/>
        </w:rPr>
        <w:t>v. Universidad N° 940</w:t>
      </w:r>
      <w:r w:rsidR="00922000">
        <w:rPr>
          <w:rFonts w:ascii="Arial" w:hAnsi="Arial" w:cs="Arial"/>
          <w:sz w:val="18"/>
          <w:szCs w:val="18"/>
        </w:rPr>
        <w:t>,</w:t>
      </w:r>
      <w:r w:rsidR="00922000" w:rsidRPr="007915ED">
        <w:rPr>
          <w:rFonts w:ascii="Arial" w:hAnsi="Arial" w:cs="Arial"/>
          <w:sz w:val="18"/>
          <w:szCs w:val="18"/>
        </w:rPr>
        <w:t xml:space="preserve"> C.P. 20131</w:t>
      </w:r>
      <w:r w:rsidRPr="00940207">
        <w:rPr>
          <w:rFonts w:ascii="Arial" w:hAnsi="Arial" w:cs="Arial"/>
          <w:sz w:val="18"/>
          <w:szCs w:val="18"/>
          <w:lang w:val="es-MX"/>
        </w:rPr>
        <w:t>,  Ciudad Universitaria, los servidores públicos autorizados, cuyos nombres y fir</w:t>
      </w:r>
      <w:r w:rsidR="001668CE">
        <w:rPr>
          <w:rFonts w:ascii="Arial" w:hAnsi="Arial" w:cs="Arial"/>
          <w:sz w:val="18"/>
          <w:szCs w:val="18"/>
          <w:lang w:val="es-MX"/>
        </w:rPr>
        <w:t>mas aparecen al final del acta,</w:t>
      </w:r>
      <w:r w:rsidRPr="00940207">
        <w:rPr>
          <w:rFonts w:ascii="Arial" w:hAnsi="Arial" w:cs="Arial"/>
          <w:sz w:val="18"/>
          <w:szCs w:val="18"/>
          <w:lang w:val="es-MX"/>
        </w:rPr>
        <w:t xml:space="preserve"> </w:t>
      </w:r>
      <w:r w:rsidR="00624EA6">
        <w:rPr>
          <w:rFonts w:ascii="Arial" w:hAnsi="Arial" w:cs="Arial"/>
          <w:sz w:val="18"/>
          <w:szCs w:val="18"/>
          <w:lang w:val="es-MX"/>
        </w:rPr>
        <w:t>sin la presencia de los licitantes, según</w:t>
      </w:r>
      <w:r w:rsidR="00F512CD">
        <w:rPr>
          <w:rFonts w:ascii="Arial" w:hAnsi="Arial" w:cs="Arial"/>
          <w:sz w:val="18"/>
          <w:szCs w:val="18"/>
          <w:lang w:val="es-MX"/>
        </w:rPr>
        <w:t xml:space="preserve"> </w:t>
      </w:r>
      <w:r w:rsidR="00624EA6">
        <w:rPr>
          <w:rFonts w:ascii="Arial" w:hAnsi="Arial" w:cs="Arial"/>
          <w:sz w:val="18"/>
          <w:szCs w:val="18"/>
          <w:lang w:val="es-MX"/>
        </w:rPr>
        <w:t>lo</w:t>
      </w:r>
      <w:r w:rsidR="00F512CD">
        <w:rPr>
          <w:rFonts w:ascii="Arial" w:hAnsi="Arial" w:cs="Arial"/>
          <w:sz w:val="18"/>
          <w:szCs w:val="18"/>
          <w:lang w:val="es-MX"/>
        </w:rPr>
        <w:t xml:space="preserve"> </w:t>
      </w:r>
      <w:r w:rsidR="00624EA6">
        <w:rPr>
          <w:rFonts w:ascii="Arial" w:hAnsi="Arial" w:cs="Arial"/>
          <w:sz w:val="18"/>
          <w:szCs w:val="18"/>
          <w:lang w:val="es-MX"/>
        </w:rPr>
        <w:t>dispone</w:t>
      </w:r>
      <w:r w:rsidR="00F512CD">
        <w:rPr>
          <w:rFonts w:ascii="Arial" w:hAnsi="Arial" w:cs="Arial"/>
          <w:sz w:val="18"/>
          <w:szCs w:val="18"/>
          <w:lang w:val="es-MX"/>
        </w:rPr>
        <w:t xml:space="preserve"> </w:t>
      </w:r>
      <w:r w:rsidR="00624EA6">
        <w:rPr>
          <w:rFonts w:ascii="Arial" w:hAnsi="Arial" w:cs="Arial"/>
          <w:sz w:val="18"/>
          <w:szCs w:val="18"/>
          <w:lang w:val="es-MX"/>
        </w:rPr>
        <w:t>el</w:t>
      </w:r>
      <w:r w:rsidR="00F512CD">
        <w:rPr>
          <w:rFonts w:ascii="Arial" w:hAnsi="Arial" w:cs="Arial"/>
          <w:sz w:val="18"/>
          <w:szCs w:val="18"/>
          <w:lang w:val="es-MX"/>
        </w:rPr>
        <w:t xml:space="preserve"> </w:t>
      </w:r>
      <w:r w:rsidR="00624EA6">
        <w:rPr>
          <w:rFonts w:ascii="Arial" w:hAnsi="Arial" w:cs="Arial"/>
          <w:sz w:val="18"/>
          <w:szCs w:val="18"/>
          <w:lang w:val="es-MX"/>
        </w:rPr>
        <w:t>artículo</w:t>
      </w:r>
      <w:r w:rsidR="00F512CD">
        <w:rPr>
          <w:rFonts w:ascii="Arial" w:hAnsi="Arial" w:cs="Arial"/>
          <w:sz w:val="18"/>
          <w:szCs w:val="18"/>
          <w:lang w:val="es-MX"/>
        </w:rPr>
        <w:t xml:space="preserve"> </w:t>
      </w:r>
      <w:r w:rsidR="00624EA6">
        <w:rPr>
          <w:rFonts w:ascii="Arial" w:hAnsi="Arial" w:cs="Arial"/>
          <w:sz w:val="18"/>
          <w:szCs w:val="18"/>
          <w:lang w:val="es-MX"/>
        </w:rPr>
        <w:t xml:space="preserve">26 bis, fracción II, de la </w:t>
      </w:r>
      <w:r w:rsidR="00624EA6" w:rsidRPr="00940207">
        <w:rPr>
          <w:rFonts w:ascii="Arial" w:hAnsi="Arial" w:cs="Arial"/>
          <w:sz w:val="18"/>
          <w:szCs w:val="18"/>
          <w:lang w:val="es-MX"/>
        </w:rPr>
        <w:t>Ley de Adquisiciones, Arrendamientos y Servicios del Sect</w:t>
      </w:r>
      <w:r w:rsidR="00624EA6">
        <w:rPr>
          <w:rFonts w:ascii="Arial" w:hAnsi="Arial" w:cs="Arial"/>
          <w:sz w:val="18"/>
          <w:szCs w:val="18"/>
          <w:lang w:val="es-MX"/>
        </w:rPr>
        <w:t xml:space="preserve">or Público (en adelante la Ley), </w:t>
      </w:r>
      <w:r w:rsidRPr="00940207">
        <w:rPr>
          <w:rFonts w:ascii="Arial" w:hAnsi="Arial" w:cs="Arial"/>
          <w:sz w:val="18"/>
          <w:szCs w:val="18"/>
          <w:lang w:val="es-MX"/>
        </w:rPr>
        <w:t>con  el  objeto  realizar el</w:t>
      </w:r>
      <w:r w:rsidR="000A1246">
        <w:rPr>
          <w:rFonts w:ascii="Arial" w:hAnsi="Arial" w:cs="Arial"/>
          <w:sz w:val="18"/>
          <w:szCs w:val="18"/>
          <w:lang w:val="es-MX"/>
        </w:rPr>
        <w:t xml:space="preserve"> acto de notificación de fallo </w:t>
      </w:r>
      <w:r w:rsidRPr="00940207">
        <w:rPr>
          <w:rFonts w:ascii="Arial" w:hAnsi="Arial" w:cs="Arial"/>
          <w:sz w:val="18"/>
          <w:szCs w:val="18"/>
          <w:lang w:val="es-MX"/>
        </w:rPr>
        <w:t>de</w:t>
      </w:r>
      <w:r w:rsidR="000A1246">
        <w:rPr>
          <w:rFonts w:ascii="Arial" w:hAnsi="Arial" w:cs="Arial"/>
          <w:sz w:val="18"/>
          <w:szCs w:val="18"/>
          <w:lang w:val="es-MX"/>
        </w:rPr>
        <w:t xml:space="preserve"> la </w:t>
      </w:r>
      <w:r w:rsidRPr="00940207">
        <w:rPr>
          <w:rFonts w:ascii="Arial" w:hAnsi="Arial" w:cs="Arial"/>
          <w:sz w:val="18"/>
          <w:szCs w:val="18"/>
          <w:lang w:val="es-MX"/>
        </w:rPr>
        <w:t xml:space="preserve">adquisición </w:t>
      </w:r>
      <w:r w:rsidR="001668CE">
        <w:rPr>
          <w:rFonts w:ascii="Arial" w:hAnsi="Arial" w:cs="Arial"/>
          <w:sz w:val="18"/>
          <w:szCs w:val="18"/>
          <w:lang w:val="es-MX"/>
        </w:rPr>
        <w:t xml:space="preserve">señalada </w:t>
      </w:r>
      <w:r w:rsidRPr="00940207">
        <w:rPr>
          <w:rFonts w:ascii="Arial" w:hAnsi="Arial" w:cs="Arial"/>
          <w:sz w:val="18"/>
          <w:szCs w:val="18"/>
          <w:lang w:val="es-MX"/>
        </w:rPr>
        <w:t>al rubro</w:t>
      </w:r>
      <w:r w:rsidR="001668CE">
        <w:rPr>
          <w:rFonts w:ascii="Arial" w:hAnsi="Arial" w:cs="Arial"/>
          <w:sz w:val="18"/>
          <w:szCs w:val="18"/>
          <w:lang w:val="es-MX"/>
        </w:rPr>
        <w:t xml:space="preserve"> </w:t>
      </w:r>
      <w:r w:rsidRPr="00940207">
        <w:rPr>
          <w:rFonts w:ascii="Arial" w:hAnsi="Arial" w:cs="Arial"/>
          <w:sz w:val="18"/>
          <w:szCs w:val="18"/>
          <w:lang w:val="es-MX"/>
        </w:rPr>
        <w:t>para</w:t>
      </w:r>
      <w:r w:rsidR="001668CE">
        <w:rPr>
          <w:rFonts w:ascii="Arial" w:hAnsi="Arial" w:cs="Arial"/>
          <w:color w:val="000000"/>
          <w:sz w:val="18"/>
          <w:szCs w:val="18"/>
        </w:rPr>
        <w:t xml:space="preserve"> </w:t>
      </w:r>
      <w:r w:rsidRPr="00940207">
        <w:rPr>
          <w:rFonts w:ascii="Arial" w:hAnsi="Arial" w:cs="Arial"/>
          <w:color w:val="000000"/>
          <w:sz w:val="18"/>
          <w:szCs w:val="18"/>
        </w:rPr>
        <w:t>la</w:t>
      </w:r>
      <w:r w:rsidR="001668CE">
        <w:rPr>
          <w:rFonts w:ascii="Arial" w:hAnsi="Arial" w:cs="Arial"/>
          <w:color w:val="000000"/>
          <w:sz w:val="18"/>
          <w:szCs w:val="18"/>
        </w:rPr>
        <w:t xml:space="preserve"> </w:t>
      </w:r>
      <w:r w:rsidRPr="00940207">
        <w:rPr>
          <w:rFonts w:ascii="Arial" w:hAnsi="Arial" w:cs="Arial"/>
          <w:sz w:val="18"/>
          <w:szCs w:val="18"/>
          <w:lang w:val="es-MX"/>
        </w:rPr>
        <w:t>Universidad Autónoma de Aguascalientes,  de conformidad  con lo establecido en el artículo</w:t>
      </w:r>
      <w:r w:rsidR="001668CE">
        <w:rPr>
          <w:rFonts w:ascii="Arial" w:hAnsi="Arial" w:cs="Arial"/>
          <w:sz w:val="18"/>
          <w:szCs w:val="18"/>
          <w:lang w:val="es-MX"/>
        </w:rPr>
        <w:t xml:space="preserve"> </w:t>
      </w:r>
      <w:r w:rsidRPr="00940207">
        <w:rPr>
          <w:rFonts w:ascii="Arial" w:hAnsi="Arial" w:cs="Arial"/>
          <w:sz w:val="18"/>
          <w:szCs w:val="18"/>
          <w:lang w:val="es-MX"/>
        </w:rPr>
        <w:t xml:space="preserve">37 de la Ley </w:t>
      </w:r>
      <w:r w:rsidR="00A85F97">
        <w:rPr>
          <w:rFonts w:ascii="Arial" w:hAnsi="Arial" w:cs="Arial"/>
          <w:sz w:val="18"/>
          <w:szCs w:val="18"/>
          <w:lang w:val="es-MX"/>
        </w:rPr>
        <w:t>y con fundamento en la fracción XI  del artículo 33 del Estatuto de la Ley Orgánica  y el articulo 88 y 89 del Reglamento de Control Patrimonial, ambos</w:t>
      </w:r>
      <w:r w:rsidR="001668CE">
        <w:rPr>
          <w:rFonts w:ascii="Arial" w:hAnsi="Arial" w:cs="Arial"/>
          <w:sz w:val="18"/>
          <w:szCs w:val="18"/>
          <w:lang w:val="es-MX"/>
        </w:rPr>
        <w:t xml:space="preserve"> </w:t>
      </w:r>
      <w:r w:rsidR="00A85F97">
        <w:rPr>
          <w:rFonts w:ascii="Arial" w:hAnsi="Arial" w:cs="Arial"/>
          <w:sz w:val="18"/>
          <w:szCs w:val="18"/>
          <w:lang w:val="es-MX"/>
        </w:rPr>
        <w:t>de la Universidad Autónoma de Aguascalientes</w:t>
      </w:r>
      <w:r w:rsidRPr="00940207">
        <w:rPr>
          <w:rFonts w:ascii="Arial" w:hAnsi="Arial" w:cs="Arial"/>
          <w:sz w:val="18"/>
          <w:szCs w:val="18"/>
          <w:lang w:val="es-MX"/>
        </w:rPr>
        <w:t>.</w:t>
      </w:r>
      <w:r w:rsidR="002A14B6" w:rsidRPr="002A14B6">
        <w:rPr>
          <w:rFonts w:ascii="Arial" w:hAnsi="Arial" w:cs="Arial"/>
        </w:rPr>
        <w:t xml:space="preserve"> </w:t>
      </w:r>
      <w:r w:rsidR="002A14B6" w:rsidRPr="00D82D0B">
        <w:rPr>
          <w:rFonts w:ascii="Arial" w:hAnsi="Arial" w:cs="Arial"/>
          <w:sz w:val="18"/>
          <w:szCs w:val="18"/>
        </w:rPr>
        <w:t>--------------------------------------------------</w:t>
      </w:r>
      <w:r w:rsidR="00B54FB6" w:rsidRPr="00D82D0B">
        <w:rPr>
          <w:rFonts w:ascii="Arial" w:hAnsi="Arial" w:cs="Arial"/>
          <w:sz w:val="18"/>
          <w:szCs w:val="18"/>
        </w:rPr>
        <w:t>--------------------------------</w:t>
      </w:r>
      <w:r w:rsidR="0079229C" w:rsidRPr="00D82D0B">
        <w:rPr>
          <w:rFonts w:ascii="Arial" w:hAnsi="Arial" w:cs="Arial"/>
          <w:sz w:val="18"/>
          <w:szCs w:val="18"/>
        </w:rPr>
        <w:t>----</w:t>
      </w:r>
      <w:r w:rsidR="00FA62F0" w:rsidRPr="00D82D0B">
        <w:rPr>
          <w:rFonts w:ascii="Arial" w:hAnsi="Arial" w:cs="Arial"/>
          <w:sz w:val="18"/>
          <w:szCs w:val="18"/>
        </w:rPr>
        <w:t>------------------------------------------------------------</w:t>
      </w:r>
      <w:r w:rsidR="00D82D0B">
        <w:rPr>
          <w:rFonts w:ascii="Arial" w:hAnsi="Arial" w:cs="Arial"/>
          <w:sz w:val="18"/>
          <w:szCs w:val="18"/>
        </w:rPr>
        <w:t>----------------</w:t>
      </w:r>
    </w:p>
    <w:p w14:paraId="5008563B" w14:textId="77777777" w:rsidR="00624EA6" w:rsidRPr="004362AF" w:rsidRDefault="00624EA6" w:rsidP="00D8586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El acto es </w:t>
      </w:r>
      <w:r w:rsidR="00BC001A">
        <w:rPr>
          <w:rFonts w:ascii="Arial" w:hAnsi="Arial" w:cs="Arial"/>
          <w:color w:val="000000"/>
          <w:sz w:val="18"/>
          <w:szCs w:val="18"/>
        </w:rPr>
        <w:t>validado</w:t>
      </w:r>
      <w:r>
        <w:rPr>
          <w:rFonts w:ascii="Arial" w:hAnsi="Arial" w:cs="Arial"/>
          <w:color w:val="000000"/>
          <w:sz w:val="18"/>
          <w:szCs w:val="18"/>
        </w:rPr>
        <w:t xml:space="preserve"> por </w:t>
      </w:r>
      <w:r w:rsidR="00BC001A">
        <w:rPr>
          <w:rFonts w:ascii="Arial" w:hAnsi="Arial" w:cs="Arial"/>
          <w:color w:val="000000"/>
          <w:sz w:val="18"/>
          <w:szCs w:val="18"/>
        </w:rPr>
        <w:t>el</w:t>
      </w:r>
      <w:r w:rsidR="00D8586A">
        <w:rPr>
          <w:rFonts w:ascii="Arial" w:hAnsi="Arial" w:cs="Arial"/>
          <w:color w:val="000000"/>
          <w:sz w:val="18"/>
          <w:szCs w:val="18"/>
        </w:rPr>
        <w:t xml:space="preserve"> </w:t>
      </w:r>
      <w:r w:rsidR="009C7F65" w:rsidRPr="00C31F64">
        <w:rPr>
          <w:rFonts w:ascii="Arial" w:hAnsi="Arial" w:cs="Arial"/>
          <w:sz w:val="18"/>
          <w:szCs w:val="18"/>
        </w:rPr>
        <w:t xml:space="preserve">M. </w:t>
      </w:r>
      <w:r w:rsidR="009C7F65">
        <w:rPr>
          <w:rFonts w:ascii="Arial" w:hAnsi="Arial" w:cs="Arial"/>
          <w:sz w:val="18"/>
          <w:szCs w:val="18"/>
        </w:rPr>
        <w:t>en</w:t>
      </w:r>
      <w:r w:rsidR="009C7F65" w:rsidRPr="00C31F64">
        <w:rPr>
          <w:rFonts w:ascii="Arial" w:hAnsi="Arial" w:cs="Arial"/>
          <w:sz w:val="18"/>
          <w:szCs w:val="18"/>
        </w:rPr>
        <w:t xml:space="preserve"> IMP. Jorge Humberto López Reynoso</w:t>
      </w:r>
      <w:r w:rsidR="009C7F65">
        <w:rPr>
          <w:rFonts w:ascii="Arial" w:hAnsi="Arial" w:cs="Arial"/>
          <w:color w:val="000000"/>
          <w:sz w:val="18"/>
          <w:szCs w:val="18"/>
        </w:rPr>
        <w:t>, Director</w:t>
      </w:r>
      <w:r w:rsidR="00D8586A" w:rsidRPr="004362AF">
        <w:rPr>
          <w:rFonts w:ascii="Arial" w:hAnsi="Arial" w:cs="Arial"/>
          <w:color w:val="000000"/>
          <w:sz w:val="18"/>
          <w:szCs w:val="18"/>
        </w:rPr>
        <w:t xml:space="preserve"> General de Finanzas y por la </w:t>
      </w:r>
      <w:r w:rsidR="003D013C">
        <w:rPr>
          <w:rFonts w:ascii="Arial" w:hAnsi="Arial" w:cs="Arial"/>
          <w:color w:val="000000"/>
          <w:sz w:val="18"/>
          <w:szCs w:val="18"/>
        </w:rPr>
        <w:t>M. e</w:t>
      </w:r>
      <w:r w:rsidR="00650467">
        <w:rPr>
          <w:rFonts w:ascii="Arial" w:hAnsi="Arial" w:cs="Arial"/>
          <w:color w:val="000000"/>
          <w:sz w:val="18"/>
          <w:szCs w:val="18"/>
        </w:rPr>
        <w:t>n A.</w:t>
      </w:r>
      <w:r w:rsidRPr="004362AF">
        <w:rPr>
          <w:rFonts w:ascii="Arial" w:hAnsi="Arial" w:cs="Arial"/>
          <w:color w:val="000000"/>
          <w:sz w:val="18"/>
          <w:szCs w:val="18"/>
        </w:rPr>
        <w:t xml:space="preserve"> Beatriz Elizabeth Rivera de Loera, Jefa del Departamento de Compras, con fundamento en el artículo 88 del Reglament</w:t>
      </w:r>
      <w:r w:rsidR="002A1E67">
        <w:rPr>
          <w:rFonts w:ascii="Arial" w:hAnsi="Arial" w:cs="Arial"/>
          <w:color w:val="000000"/>
          <w:sz w:val="18"/>
          <w:szCs w:val="18"/>
        </w:rPr>
        <w:t>o de Control Patrimonial de la U</w:t>
      </w:r>
      <w:r w:rsidRPr="004362AF">
        <w:rPr>
          <w:rFonts w:ascii="Arial" w:hAnsi="Arial" w:cs="Arial"/>
          <w:color w:val="000000"/>
          <w:sz w:val="18"/>
          <w:szCs w:val="18"/>
        </w:rPr>
        <w:t xml:space="preserve">niversidad Autónoma de Aguascalientes y coordinado por </w:t>
      </w:r>
      <w:r w:rsidR="001668CE">
        <w:rPr>
          <w:rFonts w:ascii="Arial" w:hAnsi="Arial" w:cs="Arial"/>
          <w:color w:val="000000"/>
          <w:sz w:val="18"/>
          <w:szCs w:val="18"/>
        </w:rPr>
        <w:t>la</w:t>
      </w:r>
      <w:r w:rsidRPr="004362AF">
        <w:rPr>
          <w:rFonts w:ascii="Arial" w:hAnsi="Arial" w:cs="Arial"/>
          <w:color w:val="000000"/>
          <w:sz w:val="18"/>
          <w:szCs w:val="18"/>
        </w:rPr>
        <w:t xml:space="preserve"> </w:t>
      </w:r>
      <w:r w:rsidR="001668CE">
        <w:rPr>
          <w:rFonts w:ascii="Arial" w:hAnsi="Arial" w:cs="Arial"/>
          <w:color w:val="000000"/>
          <w:sz w:val="18"/>
          <w:szCs w:val="18"/>
        </w:rPr>
        <w:t>C.P.</w:t>
      </w:r>
      <w:r w:rsidRPr="004362AF">
        <w:rPr>
          <w:rFonts w:ascii="Arial" w:hAnsi="Arial" w:cs="Arial"/>
          <w:color w:val="000000"/>
          <w:sz w:val="18"/>
          <w:szCs w:val="18"/>
        </w:rPr>
        <w:t xml:space="preserve"> </w:t>
      </w:r>
      <w:r w:rsidR="001668CE">
        <w:rPr>
          <w:rFonts w:ascii="Arial" w:hAnsi="Arial" w:cs="Arial"/>
          <w:color w:val="000000"/>
          <w:sz w:val="18"/>
          <w:szCs w:val="18"/>
        </w:rPr>
        <w:t>Angélica Lozano Galaviz</w:t>
      </w:r>
      <w:r w:rsidRPr="004362AF">
        <w:rPr>
          <w:rFonts w:ascii="Arial" w:hAnsi="Arial" w:cs="Arial"/>
          <w:color w:val="000000"/>
          <w:sz w:val="18"/>
          <w:szCs w:val="18"/>
        </w:rPr>
        <w:t>, Encargad</w:t>
      </w:r>
      <w:r w:rsidR="001C66C2">
        <w:rPr>
          <w:rFonts w:ascii="Arial" w:hAnsi="Arial" w:cs="Arial"/>
          <w:color w:val="000000"/>
          <w:sz w:val="18"/>
          <w:szCs w:val="18"/>
        </w:rPr>
        <w:t>a</w:t>
      </w:r>
      <w:r w:rsidRPr="004362AF">
        <w:rPr>
          <w:rFonts w:ascii="Arial" w:hAnsi="Arial" w:cs="Arial"/>
          <w:color w:val="000000"/>
          <w:sz w:val="18"/>
          <w:szCs w:val="18"/>
        </w:rPr>
        <w:t xml:space="preserve"> de Licitaciones del Departamento de Compras.--------------------------------------------------------------------------------------------------------------------------------------------------------------------------</w:t>
      </w:r>
      <w:r w:rsidR="001668CE">
        <w:rPr>
          <w:rFonts w:ascii="Arial" w:hAnsi="Arial" w:cs="Arial"/>
          <w:color w:val="000000"/>
          <w:sz w:val="18"/>
          <w:szCs w:val="18"/>
        </w:rPr>
        <w:t>------------</w:t>
      </w:r>
    </w:p>
    <w:p w14:paraId="6AE0F005" w14:textId="77777777" w:rsidR="00D82D0B" w:rsidRPr="000C3955" w:rsidRDefault="00D82D0B" w:rsidP="00D82D0B">
      <w:pPr>
        <w:pStyle w:val="Sangradetextonormal"/>
        <w:ind w:left="0" w:right="48"/>
        <w:jc w:val="both"/>
        <w:rPr>
          <w:rFonts w:ascii="Arial" w:hAnsi="Arial" w:cs="Arial"/>
          <w:b/>
          <w:sz w:val="14"/>
          <w:szCs w:val="14"/>
          <w:lang w:val="es-ES"/>
        </w:rPr>
      </w:pPr>
      <w:r>
        <w:rPr>
          <w:rFonts w:ascii="Arial" w:hAnsi="Arial" w:cs="Arial"/>
          <w:b/>
          <w:sz w:val="14"/>
          <w:szCs w:val="14"/>
          <w:lang w:val="es-ES"/>
        </w:rPr>
        <w:t>Se informa a los presentes que c</w:t>
      </w:r>
      <w:r w:rsidRPr="00FB4073">
        <w:rPr>
          <w:rFonts w:ascii="Arial" w:hAnsi="Arial" w:cs="Arial"/>
          <w:b/>
          <w:sz w:val="14"/>
          <w:szCs w:val="14"/>
          <w:lang w:val="es-ES"/>
        </w:rPr>
        <w:t xml:space="preserve">onforme a lo establecido en la Convocatoria </w:t>
      </w:r>
      <w:r>
        <w:rPr>
          <w:rFonts w:ascii="Arial" w:hAnsi="Arial" w:cs="Arial"/>
          <w:b/>
          <w:sz w:val="14"/>
          <w:szCs w:val="14"/>
          <w:lang w:val="es-ES"/>
        </w:rPr>
        <w:t xml:space="preserve">los asistentes </w:t>
      </w:r>
      <w:r w:rsidRPr="00FB4073">
        <w:rPr>
          <w:rFonts w:ascii="Arial" w:hAnsi="Arial" w:cs="Arial"/>
          <w:b/>
          <w:sz w:val="14"/>
          <w:szCs w:val="14"/>
          <w:lang w:val="es-ES"/>
        </w:rPr>
        <w:t xml:space="preserve">se </w:t>
      </w:r>
      <w:r w:rsidRPr="00FB4073">
        <w:rPr>
          <w:rFonts w:ascii="Arial" w:hAnsi="Arial" w:cs="Arial"/>
          <w:b/>
          <w:sz w:val="14"/>
          <w:szCs w:val="14"/>
        </w:rPr>
        <w:t>acepta</w:t>
      </w:r>
      <w:r>
        <w:rPr>
          <w:rFonts w:ascii="Arial" w:hAnsi="Arial" w:cs="Arial"/>
          <w:b/>
          <w:sz w:val="14"/>
          <w:szCs w:val="14"/>
        </w:rPr>
        <w:t>n</w:t>
      </w:r>
      <w:r w:rsidRPr="00FB4073">
        <w:rPr>
          <w:rFonts w:ascii="Arial" w:hAnsi="Arial" w:cs="Arial"/>
          <w:b/>
          <w:sz w:val="14"/>
          <w:szCs w:val="14"/>
        </w:rPr>
        <w:t xml:space="preserve">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FB4073">
        <w:rPr>
          <w:sz w:val="14"/>
          <w:szCs w:val="14"/>
        </w:rPr>
        <w:t xml:space="preserve"> </w:t>
      </w:r>
      <w:r w:rsidRPr="00E176BF">
        <w:rPr>
          <w:rFonts w:ascii="Arial" w:hAnsi="Arial" w:cs="Arial"/>
          <w:color w:val="000000"/>
          <w:sz w:val="14"/>
          <w:szCs w:val="14"/>
          <w:lang w:eastAsia="es-MX"/>
        </w:rPr>
        <w:t xml:space="preserve">La Publicación se realizará a través de </w:t>
      </w:r>
      <w:hyperlink r:id="rId8" w:history="1">
        <w:r w:rsidRPr="00E176BF">
          <w:rPr>
            <w:rStyle w:val="Hipervnculo"/>
            <w:rFonts w:ascii="Arial" w:hAnsi="Arial" w:cs="Arial"/>
            <w:sz w:val="14"/>
            <w:szCs w:val="14"/>
            <w:lang w:eastAsia="es-MX"/>
          </w:rPr>
          <w:t>http://conferencias.uaa.mx/</w:t>
        </w:r>
      </w:hyperlink>
      <w:r w:rsidRPr="00190409">
        <w:rPr>
          <w:sz w:val="14"/>
          <w:szCs w:val="14"/>
        </w:rPr>
        <w:t xml:space="preserve">  </w:t>
      </w:r>
      <w:r>
        <w:rPr>
          <w:sz w:val="14"/>
          <w:szCs w:val="14"/>
          <w:lang w:val="es-ES"/>
        </w:rPr>
        <w:t>-------------------------------------------------------------------------</w:t>
      </w:r>
    </w:p>
    <w:p w14:paraId="03113BBF" w14:textId="53179252" w:rsidR="00161A39" w:rsidRDefault="00D82D0B" w:rsidP="00D33750">
      <w:pPr>
        <w:autoSpaceDE w:val="0"/>
        <w:autoSpaceDN w:val="0"/>
        <w:adjustRightInd w:val="0"/>
        <w:jc w:val="both"/>
        <w:rPr>
          <w:rFonts w:ascii="Arial" w:hAnsi="Arial" w:cs="Arial"/>
          <w:sz w:val="18"/>
          <w:szCs w:val="18"/>
          <w:lang w:val="es-MX"/>
        </w:rPr>
      </w:pPr>
      <w:r w:rsidRPr="004362AF">
        <w:rPr>
          <w:rFonts w:ascii="Arial" w:hAnsi="Arial" w:cs="Arial"/>
          <w:color w:val="000000"/>
          <w:sz w:val="18"/>
          <w:szCs w:val="18"/>
        </w:rPr>
        <w:t>---------------------------------------------------------------------------------------------------------------------------------------</w:t>
      </w:r>
      <w:r>
        <w:rPr>
          <w:rFonts w:ascii="Arial" w:hAnsi="Arial" w:cs="Arial"/>
          <w:color w:val="000000"/>
          <w:sz w:val="18"/>
          <w:szCs w:val="18"/>
        </w:rPr>
        <w:t>------------</w:t>
      </w:r>
      <w:r w:rsidR="00624EA6" w:rsidRPr="004362AF">
        <w:rPr>
          <w:rFonts w:ascii="Arial" w:hAnsi="Arial" w:cs="Arial"/>
          <w:color w:val="000000"/>
          <w:sz w:val="18"/>
          <w:szCs w:val="18"/>
        </w:rPr>
        <w:t xml:space="preserve">De conformidad con lo establecido en el artículo 36 de la Ley y lo señalado en el artículo 51 del Reglamento de la </w:t>
      </w:r>
      <w:r w:rsidR="00624EA6" w:rsidRPr="004362AF">
        <w:rPr>
          <w:rFonts w:ascii="Arial" w:hAnsi="Arial" w:cs="Arial"/>
          <w:sz w:val="18"/>
          <w:szCs w:val="18"/>
          <w:lang w:val="es-MX"/>
        </w:rPr>
        <w:t xml:space="preserve">Ley de </w:t>
      </w:r>
      <w:r w:rsidR="00624EA6" w:rsidRPr="00945D26">
        <w:rPr>
          <w:rFonts w:ascii="Arial" w:hAnsi="Arial" w:cs="Arial"/>
          <w:sz w:val="18"/>
          <w:szCs w:val="18"/>
          <w:lang w:val="es-MX"/>
        </w:rPr>
        <w:t>Adquisiciones, Arrendamientos y Servicios del Sector Público (en adelante el Reglamento de la Ley</w:t>
      </w:r>
      <w:r w:rsidR="00B5478B" w:rsidRPr="00945D26">
        <w:rPr>
          <w:rFonts w:ascii="Arial" w:hAnsi="Arial" w:cs="Arial"/>
          <w:sz w:val="18"/>
          <w:szCs w:val="18"/>
          <w:lang w:val="es-MX"/>
        </w:rPr>
        <w:t>)</w:t>
      </w:r>
      <w:r w:rsidR="00624EA6" w:rsidRPr="00945D26">
        <w:rPr>
          <w:rFonts w:ascii="Arial" w:hAnsi="Arial" w:cs="Arial"/>
          <w:sz w:val="18"/>
          <w:szCs w:val="18"/>
          <w:lang w:val="es-MX"/>
        </w:rPr>
        <w:t xml:space="preserve">, </w:t>
      </w:r>
      <w:r w:rsidR="009039D4" w:rsidRPr="00945D26">
        <w:rPr>
          <w:rFonts w:ascii="Arial" w:hAnsi="Arial" w:cs="Arial"/>
          <w:sz w:val="18"/>
          <w:szCs w:val="18"/>
          <w:lang w:val="es-MX"/>
        </w:rPr>
        <w:t xml:space="preserve">las áreas </w:t>
      </w:r>
      <w:r w:rsidR="0089114D" w:rsidRPr="00945D26">
        <w:rPr>
          <w:rFonts w:ascii="Arial" w:hAnsi="Arial" w:cs="Arial"/>
          <w:sz w:val="18"/>
          <w:szCs w:val="18"/>
          <w:lang w:val="es-MX"/>
        </w:rPr>
        <w:t>requirentes</w:t>
      </w:r>
      <w:r w:rsidR="002A1E67">
        <w:rPr>
          <w:rFonts w:ascii="Arial" w:hAnsi="Arial" w:cs="Arial"/>
          <w:sz w:val="18"/>
          <w:szCs w:val="18"/>
          <w:lang w:val="es-MX"/>
        </w:rPr>
        <w:t xml:space="preserve"> conforme a lo indicado en la Convocatoria y el artículo 88 del Reglamento de Control </w:t>
      </w:r>
      <w:r w:rsidR="002A1E67" w:rsidRPr="00D33750">
        <w:rPr>
          <w:rFonts w:ascii="Arial" w:hAnsi="Arial" w:cs="Arial"/>
          <w:sz w:val="18"/>
          <w:szCs w:val="18"/>
          <w:lang w:val="es-MX"/>
        </w:rPr>
        <w:t>Patrimonial</w:t>
      </w:r>
      <w:r w:rsidR="002C3990">
        <w:rPr>
          <w:rFonts w:ascii="Arial" w:hAnsi="Arial" w:cs="Arial"/>
          <w:sz w:val="18"/>
          <w:szCs w:val="18"/>
          <w:lang w:val="es-MX"/>
        </w:rPr>
        <w:t xml:space="preserve"> son los siguientes servidores públicos: </w:t>
      </w:r>
      <w:r w:rsidR="00D33750" w:rsidRPr="00D33750">
        <w:rPr>
          <w:rFonts w:ascii="Arial" w:hAnsi="Arial" w:cs="Arial"/>
          <w:b/>
          <w:sz w:val="18"/>
          <w:szCs w:val="18"/>
        </w:rPr>
        <w:t>M.D.O. Maricela Quezada Mendoza</w:t>
      </w:r>
      <w:r w:rsidR="00D33750">
        <w:rPr>
          <w:rFonts w:ascii="Arial" w:hAnsi="Arial" w:cs="Arial"/>
          <w:b/>
          <w:sz w:val="18"/>
          <w:szCs w:val="18"/>
        </w:rPr>
        <w:t xml:space="preserve">, </w:t>
      </w:r>
      <w:r w:rsidR="00D33750" w:rsidRPr="00D33750">
        <w:rPr>
          <w:rFonts w:ascii="Arial" w:hAnsi="Arial" w:cs="Arial"/>
          <w:b/>
          <w:sz w:val="18"/>
          <w:szCs w:val="18"/>
        </w:rPr>
        <w:t>Jefa del Departamento de Recursos Humanos</w:t>
      </w:r>
      <w:r w:rsidR="00D33750">
        <w:rPr>
          <w:rFonts w:ascii="Arial" w:hAnsi="Arial" w:cs="Arial"/>
          <w:b/>
          <w:sz w:val="18"/>
          <w:szCs w:val="18"/>
        </w:rPr>
        <w:t xml:space="preserve">, el C.P. C.P. Jorge Pardo Guzmán, </w:t>
      </w:r>
      <w:r w:rsidR="00D33750" w:rsidRPr="00D33750">
        <w:rPr>
          <w:rFonts w:ascii="Arial" w:hAnsi="Arial" w:cs="Arial"/>
          <w:b/>
          <w:sz w:val="18"/>
          <w:szCs w:val="18"/>
        </w:rPr>
        <w:t>Jefe de la Sección de Prestaciones Sociales y Seguridad Social</w:t>
      </w:r>
      <w:r w:rsidR="002C3990">
        <w:rPr>
          <w:rFonts w:ascii="Arial" w:hAnsi="Arial" w:cs="Arial"/>
          <w:b/>
          <w:sz w:val="18"/>
          <w:szCs w:val="18"/>
        </w:rPr>
        <w:t xml:space="preserve"> (para la partida 1)</w:t>
      </w:r>
      <w:r w:rsidR="00D33750">
        <w:rPr>
          <w:rFonts w:ascii="Arial" w:hAnsi="Arial" w:cs="Arial"/>
          <w:b/>
          <w:sz w:val="18"/>
          <w:szCs w:val="18"/>
        </w:rPr>
        <w:t xml:space="preserve">, el </w:t>
      </w:r>
      <w:r w:rsidR="00D33750" w:rsidRPr="00D33750">
        <w:rPr>
          <w:rFonts w:ascii="Arial" w:hAnsi="Arial" w:cs="Arial"/>
          <w:b/>
          <w:sz w:val="18"/>
          <w:szCs w:val="18"/>
        </w:rPr>
        <w:t xml:space="preserve">M. en Ing. </w:t>
      </w:r>
      <w:r w:rsidR="009C7F65">
        <w:rPr>
          <w:rFonts w:ascii="Arial" w:hAnsi="Arial" w:cs="Arial"/>
          <w:b/>
          <w:sz w:val="18"/>
          <w:szCs w:val="18"/>
        </w:rPr>
        <w:t xml:space="preserve">Alberto Palacios </w:t>
      </w:r>
      <w:proofErr w:type="spellStart"/>
      <w:r w:rsidR="009C7F65">
        <w:rPr>
          <w:rFonts w:ascii="Arial" w:hAnsi="Arial" w:cs="Arial"/>
          <w:b/>
          <w:sz w:val="18"/>
          <w:szCs w:val="18"/>
        </w:rPr>
        <w:t>Tiscareño</w:t>
      </w:r>
      <w:proofErr w:type="spellEnd"/>
      <w:r w:rsidR="00D33750">
        <w:rPr>
          <w:rFonts w:ascii="Arial" w:hAnsi="Arial" w:cs="Arial"/>
          <w:b/>
          <w:sz w:val="18"/>
          <w:szCs w:val="18"/>
        </w:rPr>
        <w:t xml:space="preserve">, </w:t>
      </w:r>
      <w:r w:rsidR="00D33750" w:rsidRPr="00D33750">
        <w:rPr>
          <w:rFonts w:ascii="Arial" w:hAnsi="Arial" w:cs="Arial"/>
          <w:b/>
          <w:sz w:val="18"/>
          <w:szCs w:val="18"/>
        </w:rPr>
        <w:t>Director General de Infraestructura Universitaria</w:t>
      </w:r>
      <w:r w:rsidR="00D33750">
        <w:rPr>
          <w:rFonts w:ascii="Arial" w:hAnsi="Arial" w:cs="Arial"/>
          <w:b/>
          <w:sz w:val="18"/>
          <w:szCs w:val="18"/>
        </w:rPr>
        <w:t xml:space="preserve">, la Lic. Raquel García Esparza, </w:t>
      </w:r>
      <w:r w:rsidR="00D33750" w:rsidRPr="00D33750">
        <w:rPr>
          <w:rFonts w:ascii="Arial" w:hAnsi="Arial" w:cs="Arial"/>
          <w:b/>
          <w:sz w:val="18"/>
          <w:szCs w:val="18"/>
        </w:rPr>
        <w:t>Asistente de la Dirección General de Infraestructura Universitaria</w:t>
      </w:r>
      <w:r w:rsidR="00D33750">
        <w:rPr>
          <w:rFonts w:ascii="Arial" w:hAnsi="Arial" w:cs="Arial"/>
          <w:b/>
          <w:sz w:val="18"/>
          <w:szCs w:val="18"/>
        </w:rPr>
        <w:t xml:space="preserve">, el </w:t>
      </w:r>
      <w:r w:rsidR="00D33750" w:rsidRPr="00D33750">
        <w:rPr>
          <w:rFonts w:ascii="Arial" w:hAnsi="Arial" w:cs="Arial"/>
          <w:b/>
          <w:sz w:val="18"/>
          <w:szCs w:val="18"/>
        </w:rPr>
        <w:t>Arq. José Aguilar Martínez</w:t>
      </w:r>
      <w:r w:rsidR="002C3990">
        <w:rPr>
          <w:rFonts w:ascii="Arial" w:hAnsi="Arial" w:cs="Arial"/>
          <w:b/>
          <w:sz w:val="18"/>
          <w:szCs w:val="18"/>
        </w:rPr>
        <w:t xml:space="preserve">, </w:t>
      </w:r>
      <w:r w:rsidR="00D33750" w:rsidRPr="00D33750">
        <w:rPr>
          <w:rFonts w:ascii="Arial" w:hAnsi="Arial" w:cs="Arial"/>
          <w:b/>
          <w:sz w:val="18"/>
          <w:szCs w:val="18"/>
        </w:rPr>
        <w:t xml:space="preserve">Jefe del Departamento de </w:t>
      </w:r>
      <w:r w:rsidR="004E266D">
        <w:rPr>
          <w:rFonts w:ascii="Arial" w:hAnsi="Arial" w:cs="Arial"/>
          <w:b/>
          <w:sz w:val="18"/>
          <w:szCs w:val="18"/>
        </w:rPr>
        <w:t>Transportes de la DGUI</w:t>
      </w:r>
      <w:r w:rsidR="002C3990">
        <w:rPr>
          <w:rFonts w:ascii="Arial" w:hAnsi="Arial" w:cs="Arial"/>
          <w:b/>
          <w:sz w:val="18"/>
          <w:szCs w:val="18"/>
        </w:rPr>
        <w:t xml:space="preserve"> (para la partida 2 y 3)</w:t>
      </w:r>
      <w:r w:rsidR="00D33750">
        <w:rPr>
          <w:rFonts w:ascii="Arial" w:hAnsi="Arial" w:cs="Arial"/>
          <w:b/>
          <w:sz w:val="18"/>
          <w:szCs w:val="18"/>
        </w:rPr>
        <w:t xml:space="preserve">, </w:t>
      </w:r>
      <w:r w:rsidR="004E266D">
        <w:rPr>
          <w:rFonts w:ascii="Arial" w:hAnsi="Arial" w:cs="Arial"/>
          <w:b/>
          <w:sz w:val="18"/>
          <w:szCs w:val="18"/>
        </w:rPr>
        <w:t xml:space="preserve">y </w:t>
      </w:r>
      <w:r w:rsidR="00D33750">
        <w:rPr>
          <w:rFonts w:ascii="Arial" w:hAnsi="Arial" w:cs="Arial"/>
          <w:b/>
          <w:sz w:val="18"/>
          <w:szCs w:val="18"/>
        </w:rPr>
        <w:t xml:space="preserve">la </w:t>
      </w:r>
      <w:r w:rsidR="00D33750" w:rsidRPr="00D33750">
        <w:rPr>
          <w:rFonts w:ascii="Arial" w:hAnsi="Arial" w:cs="Arial"/>
          <w:b/>
          <w:sz w:val="18"/>
          <w:szCs w:val="18"/>
        </w:rPr>
        <w:t>M. en A.P. Beatriz E. Rivera de Loera</w:t>
      </w:r>
      <w:r w:rsidR="00D33750">
        <w:rPr>
          <w:rFonts w:ascii="Arial" w:hAnsi="Arial" w:cs="Arial"/>
          <w:b/>
          <w:sz w:val="18"/>
          <w:szCs w:val="18"/>
        </w:rPr>
        <w:t xml:space="preserve">, </w:t>
      </w:r>
      <w:r w:rsidR="00D33750" w:rsidRPr="00D33750">
        <w:rPr>
          <w:rFonts w:ascii="Arial" w:hAnsi="Arial" w:cs="Arial"/>
          <w:b/>
          <w:sz w:val="18"/>
          <w:szCs w:val="18"/>
        </w:rPr>
        <w:t>Jefa del Departamento de Compras</w:t>
      </w:r>
      <w:r w:rsidR="002C3990">
        <w:rPr>
          <w:rFonts w:ascii="Arial" w:hAnsi="Arial" w:cs="Arial"/>
          <w:b/>
          <w:sz w:val="18"/>
          <w:szCs w:val="18"/>
        </w:rPr>
        <w:t xml:space="preserve"> (para la partida 4)</w:t>
      </w:r>
      <w:r w:rsidR="004E266D">
        <w:rPr>
          <w:rFonts w:ascii="Arial" w:hAnsi="Arial" w:cs="Arial"/>
          <w:b/>
          <w:sz w:val="18"/>
          <w:szCs w:val="18"/>
        </w:rPr>
        <w:t xml:space="preserve">, </w:t>
      </w:r>
      <w:r w:rsidR="00F512CD">
        <w:rPr>
          <w:rFonts w:ascii="Arial" w:hAnsi="Arial" w:cs="Arial"/>
          <w:sz w:val="18"/>
          <w:szCs w:val="18"/>
          <w:lang w:val="es-MX"/>
        </w:rPr>
        <w:t>realizaron</w:t>
      </w:r>
      <w:r w:rsidR="001C66C2">
        <w:rPr>
          <w:rFonts w:ascii="Arial" w:hAnsi="Arial" w:cs="Arial"/>
          <w:sz w:val="18"/>
          <w:szCs w:val="18"/>
          <w:lang w:val="es-MX"/>
        </w:rPr>
        <w:t xml:space="preserve"> </w:t>
      </w:r>
      <w:r w:rsidR="003A5295" w:rsidRPr="00945D26">
        <w:rPr>
          <w:rFonts w:ascii="Arial" w:hAnsi="Arial" w:cs="Arial"/>
          <w:sz w:val="18"/>
          <w:szCs w:val="18"/>
          <w:lang w:val="es-MX"/>
        </w:rPr>
        <w:t>el análisis y evaluación a la documentación técnica</w:t>
      </w:r>
      <w:r w:rsidR="003A5295">
        <w:rPr>
          <w:rFonts w:ascii="Arial" w:hAnsi="Arial" w:cs="Arial"/>
          <w:sz w:val="18"/>
          <w:szCs w:val="18"/>
          <w:lang w:val="es-MX"/>
        </w:rPr>
        <w:t xml:space="preserve"> y económica presentada por los </w:t>
      </w:r>
      <w:r w:rsidR="00C12EF4">
        <w:rPr>
          <w:rFonts w:ascii="Arial" w:hAnsi="Arial" w:cs="Arial"/>
          <w:sz w:val="18"/>
          <w:szCs w:val="18"/>
          <w:lang w:val="es-MX"/>
        </w:rPr>
        <w:t>licitantes</w:t>
      </w:r>
      <w:r w:rsidR="003A5295">
        <w:rPr>
          <w:rFonts w:ascii="Arial" w:hAnsi="Arial" w:cs="Arial"/>
          <w:sz w:val="18"/>
          <w:szCs w:val="18"/>
          <w:lang w:val="es-MX"/>
        </w:rPr>
        <w:t xml:space="preserve">, misma que fue solicitada en el apartado VI, emitiendo el dictamen </w:t>
      </w:r>
      <w:r w:rsidR="00225280">
        <w:rPr>
          <w:rFonts w:ascii="Arial" w:hAnsi="Arial" w:cs="Arial"/>
          <w:sz w:val="18"/>
          <w:szCs w:val="18"/>
          <w:lang w:val="es-MX"/>
        </w:rPr>
        <w:t>técnico</w:t>
      </w:r>
      <w:r w:rsidR="003A5295">
        <w:rPr>
          <w:rFonts w:ascii="Arial" w:hAnsi="Arial" w:cs="Arial"/>
          <w:sz w:val="18"/>
          <w:szCs w:val="18"/>
          <w:lang w:val="es-MX"/>
        </w:rPr>
        <w:t>.---</w:t>
      </w:r>
      <w:r w:rsidR="00C76057">
        <w:rPr>
          <w:rFonts w:ascii="Arial" w:hAnsi="Arial" w:cs="Arial"/>
          <w:sz w:val="18"/>
          <w:szCs w:val="18"/>
          <w:lang w:val="es-MX"/>
        </w:rPr>
        <w:t>--------------------------------------------------------------------------------------------------------------------------------------</w:t>
      </w:r>
      <w:r w:rsidR="00225280">
        <w:rPr>
          <w:rFonts w:ascii="Arial" w:hAnsi="Arial" w:cs="Arial"/>
          <w:sz w:val="18"/>
          <w:szCs w:val="18"/>
          <w:lang w:val="es-MX"/>
        </w:rPr>
        <w:t>----------------------------------------------------------------------------</w:t>
      </w:r>
      <w:r w:rsidR="00C76057">
        <w:rPr>
          <w:rFonts w:ascii="Arial" w:hAnsi="Arial" w:cs="Arial"/>
          <w:sz w:val="18"/>
          <w:szCs w:val="18"/>
          <w:lang w:val="es-MX"/>
        </w:rPr>
        <w:t>-------------</w:t>
      </w:r>
      <w:r w:rsidR="003A5295">
        <w:rPr>
          <w:rFonts w:ascii="Arial" w:hAnsi="Arial" w:cs="Arial"/>
          <w:sz w:val="18"/>
          <w:szCs w:val="18"/>
          <w:lang w:val="es-MX"/>
        </w:rPr>
        <w:t>-</w:t>
      </w:r>
      <w:r w:rsidR="00FA1E22">
        <w:rPr>
          <w:rFonts w:ascii="Arial" w:hAnsi="Arial" w:cs="Arial"/>
          <w:sz w:val="18"/>
          <w:szCs w:val="18"/>
          <w:lang w:val="es-MX"/>
        </w:rPr>
        <w:t>-----------------------------------</w:t>
      </w:r>
      <w:r w:rsidR="007A4B98">
        <w:rPr>
          <w:rFonts w:ascii="Arial" w:hAnsi="Arial" w:cs="Arial"/>
          <w:sz w:val="18"/>
          <w:szCs w:val="18"/>
          <w:lang w:val="es-MX"/>
        </w:rPr>
        <w:t>-----</w:t>
      </w:r>
      <w:r w:rsidR="00F918AE">
        <w:rPr>
          <w:rFonts w:ascii="Arial" w:hAnsi="Arial" w:cs="Arial"/>
          <w:sz w:val="18"/>
          <w:szCs w:val="18"/>
          <w:lang w:val="es-MX"/>
        </w:rPr>
        <w:t>-------------------</w:t>
      </w:r>
      <w:r w:rsidR="0081125B">
        <w:rPr>
          <w:rFonts w:ascii="Arial" w:hAnsi="Arial" w:cs="Arial"/>
          <w:sz w:val="18"/>
          <w:szCs w:val="18"/>
          <w:lang w:val="es-MX"/>
        </w:rPr>
        <w:t>-----------------</w:t>
      </w:r>
      <w:r w:rsidR="00F918AE">
        <w:rPr>
          <w:rFonts w:ascii="Arial" w:hAnsi="Arial" w:cs="Arial"/>
          <w:sz w:val="18"/>
          <w:szCs w:val="18"/>
          <w:lang w:val="es-MX"/>
        </w:rPr>
        <w:t>-</w:t>
      </w:r>
      <w:r w:rsidR="00D33750">
        <w:rPr>
          <w:rFonts w:ascii="Arial" w:hAnsi="Arial" w:cs="Arial"/>
          <w:sz w:val="18"/>
          <w:szCs w:val="18"/>
          <w:lang w:val="es-MX"/>
        </w:rPr>
        <w:t>-----------------------------------</w:t>
      </w:r>
      <w:r w:rsidR="00F918AE">
        <w:rPr>
          <w:rFonts w:ascii="Arial" w:hAnsi="Arial" w:cs="Arial"/>
          <w:sz w:val="18"/>
          <w:szCs w:val="18"/>
          <w:lang w:val="es-MX"/>
        </w:rPr>
        <w:t>------</w:t>
      </w:r>
      <w:r w:rsidR="007A4B98">
        <w:rPr>
          <w:rFonts w:ascii="Arial" w:hAnsi="Arial" w:cs="Arial"/>
          <w:sz w:val="18"/>
          <w:szCs w:val="18"/>
          <w:lang w:val="es-MX"/>
        </w:rPr>
        <w:t>-----</w:t>
      </w:r>
      <w:r w:rsidR="003A5295">
        <w:rPr>
          <w:rFonts w:ascii="Arial" w:hAnsi="Arial" w:cs="Arial"/>
          <w:sz w:val="18"/>
          <w:szCs w:val="18"/>
          <w:lang w:val="es-MX"/>
        </w:rPr>
        <w:t>---</w:t>
      </w:r>
      <w:r w:rsidR="00F139C5">
        <w:rPr>
          <w:rFonts w:ascii="Arial" w:hAnsi="Arial" w:cs="Arial"/>
          <w:sz w:val="18"/>
          <w:szCs w:val="18"/>
          <w:lang w:val="es-MX"/>
        </w:rPr>
        <w:t>--</w:t>
      </w:r>
      <w:r w:rsidR="003A5295" w:rsidRPr="003A5295">
        <w:rPr>
          <w:rFonts w:ascii="Arial" w:hAnsi="Arial" w:cs="Arial"/>
          <w:b/>
          <w:sz w:val="18"/>
          <w:szCs w:val="18"/>
          <w:lang w:val="es-MX"/>
        </w:rPr>
        <w:t>Antecedentes</w:t>
      </w:r>
      <w:r w:rsidR="00161A39">
        <w:rPr>
          <w:rFonts w:ascii="Arial" w:hAnsi="Arial" w:cs="Arial"/>
          <w:sz w:val="18"/>
          <w:szCs w:val="18"/>
          <w:lang w:val="es-MX"/>
        </w:rPr>
        <w:t>-</w:t>
      </w:r>
      <w:r w:rsidR="007A4B98">
        <w:rPr>
          <w:rFonts w:ascii="Arial" w:hAnsi="Arial" w:cs="Arial"/>
          <w:sz w:val="18"/>
          <w:szCs w:val="18"/>
          <w:lang w:val="es-MX"/>
        </w:rPr>
        <w:t>----</w:t>
      </w:r>
      <w:r w:rsidR="00161A39">
        <w:rPr>
          <w:rFonts w:ascii="Arial" w:hAnsi="Arial" w:cs="Arial"/>
          <w:sz w:val="18"/>
          <w:szCs w:val="18"/>
          <w:lang w:val="es-MX"/>
        </w:rPr>
        <w:t>-</w:t>
      </w:r>
      <w:r w:rsidR="007A4B98">
        <w:rPr>
          <w:rFonts w:ascii="Arial" w:hAnsi="Arial" w:cs="Arial"/>
          <w:sz w:val="18"/>
          <w:szCs w:val="18"/>
          <w:lang w:val="es-MX"/>
        </w:rPr>
        <w:t>-----------</w:t>
      </w:r>
      <w:r w:rsidR="00161A39">
        <w:rPr>
          <w:rFonts w:ascii="Arial" w:hAnsi="Arial" w:cs="Arial"/>
          <w:sz w:val="18"/>
          <w:szCs w:val="18"/>
          <w:lang w:val="es-MX"/>
        </w:rPr>
        <w:t>----------------------------------------------</w:t>
      </w:r>
      <w:r w:rsidR="00C76057">
        <w:rPr>
          <w:rFonts w:ascii="Arial" w:hAnsi="Arial" w:cs="Arial"/>
          <w:sz w:val="18"/>
          <w:szCs w:val="18"/>
          <w:lang w:val="es-MX"/>
        </w:rPr>
        <w:t>-----------</w:t>
      </w:r>
      <w:r w:rsidR="00B80A9B">
        <w:rPr>
          <w:rFonts w:ascii="Arial" w:hAnsi="Arial" w:cs="Arial"/>
          <w:sz w:val="18"/>
          <w:szCs w:val="18"/>
          <w:lang w:val="es-MX"/>
        </w:rPr>
        <w:t>----------------------------------------------------------------------------------------------</w:t>
      </w:r>
      <w:r w:rsidR="00BC4431">
        <w:rPr>
          <w:rFonts w:ascii="Arial" w:hAnsi="Arial" w:cs="Arial"/>
          <w:sz w:val="18"/>
          <w:szCs w:val="18"/>
          <w:lang w:val="es-MX"/>
        </w:rPr>
        <w:t>-</w:t>
      </w:r>
      <w:r w:rsidR="00B80A9B">
        <w:rPr>
          <w:rFonts w:ascii="Arial" w:hAnsi="Arial" w:cs="Arial"/>
          <w:sz w:val="18"/>
          <w:szCs w:val="18"/>
          <w:lang w:val="es-MX"/>
        </w:rPr>
        <w:t>----------------------------</w:t>
      </w:r>
      <w:r w:rsidR="00F512CD">
        <w:rPr>
          <w:rFonts w:ascii="Arial" w:hAnsi="Arial" w:cs="Arial"/>
          <w:sz w:val="18"/>
          <w:szCs w:val="18"/>
          <w:lang w:val="es-MX"/>
        </w:rPr>
        <w:t>------</w:t>
      </w:r>
    </w:p>
    <w:p w14:paraId="472DB9FF" w14:textId="77777777" w:rsidR="000E00C7" w:rsidRPr="00423A86" w:rsidRDefault="00423A86" w:rsidP="00FF2D93">
      <w:pPr>
        <w:autoSpaceDE w:val="0"/>
        <w:autoSpaceDN w:val="0"/>
        <w:adjustRightInd w:val="0"/>
        <w:jc w:val="both"/>
        <w:rPr>
          <w:rFonts w:ascii="Arial" w:hAnsi="Arial" w:cs="Arial"/>
          <w:b/>
          <w:bCs/>
          <w:color w:val="000000"/>
          <w:sz w:val="16"/>
          <w:szCs w:val="16"/>
          <w:lang w:val="es-MX"/>
        </w:rPr>
      </w:pPr>
      <w:r w:rsidRPr="00CF0042">
        <w:rPr>
          <w:rFonts w:ascii="Arial" w:hAnsi="Arial" w:cs="Arial"/>
          <w:color w:val="000000"/>
          <w:sz w:val="18"/>
          <w:szCs w:val="18"/>
        </w:rPr>
        <w:t xml:space="preserve">De conformidad al calendario de las bases de esta </w:t>
      </w:r>
      <w:r w:rsidR="001E2E6C">
        <w:rPr>
          <w:rFonts w:ascii="Arial" w:hAnsi="Arial" w:cs="Arial"/>
          <w:color w:val="000000"/>
          <w:sz w:val="18"/>
          <w:szCs w:val="18"/>
        </w:rPr>
        <w:t>licita</w:t>
      </w:r>
      <w:r w:rsidR="00964458">
        <w:rPr>
          <w:rFonts w:ascii="Arial" w:hAnsi="Arial" w:cs="Arial"/>
          <w:color w:val="000000"/>
          <w:sz w:val="18"/>
          <w:szCs w:val="18"/>
        </w:rPr>
        <w:t xml:space="preserve">ción </w:t>
      </w:r>
      <w:r w:rsidR="00D3549D">
        <w:rPr>
          <w:rFonts w:ascii="Arial" w:hAnsi="Arial" w:cs="Arial"/>
          <w:color w:val="000000"/>
          <w:sz w:val="18"/>
          <w:szCs w:val="18"/>
        </w:rPr>
        <w:t>la convocante realizó</w:t>
      </w:r>
      <w:r w:rsidRPr="00CF0042">
        <w:rPr>
          <w:rFonts w:ascii="Arial" w:hAnsi="Arial" w:cs="Arial"/>
          <w:color w:val="000000"/>
          <w:sz w:val="18"/>
          <w:szCs w:val="18"/>
        </w:rPr>
        <w:t xml:space="preserve"> el día </w:t>
      </w:r>
      <w:r w:rsidR="004E266D">
        <w:rPr>
          <w:rFonts w:ascii="Arial" w:hAnsi="Arial" w:cs="Arial"/>
          <w:b/>
          <w:sz w:val="18"/>
          <w:szCs w:val="18"/>
        </w:rPr>
        <w:t>04</w:t>
      </w:r>
      <w:r w:rsidR="00C76057">
        <w:rPr>
          <w:rFonts w:ascii="Arial" w:hAnsi="Arial" w:cs="Arial"/>
          <w:b/>
          <w:sz w:val="18"/>
          <w:szCs w:val="18"/>
        </w:rPr>
        <w:t xml:space="preserve"> de </w:t>
      </w:r>
      <w:r w:rsidR="004E266D">
        <w:rPr>
          <w:rFonts w:ascii="Arial" w:hAnsi="Arial" w:cs="Arial"/>
          <w:b/>
          <w:sz w:val="18"/>
          <w:szCs w:val="18"/>
        </w:rPr>
        <w:t>marzo</w:t>
      </w:r>
      <w:r w:rsidR="00CE4D99" w:rsidRPr="005860D1">
        <w:rPr>
          <w:rFonts w:ascii="Arial" w:hAnsi="Arial" w:cs="Arial"/>
          <w:b/>
          <w:sz w:val="18"/>
          <w:szCs w:val="18"/>
        </w:rPr>
        <w:t xml:space="preserve"> de 20</w:t>
      </w:r>
      <w:r w:rsidR="004E266D">
        <w:rPr>
          <w:rFonts w:ascii="Arial" w:hAnsi="Arial" w:cs="Arial"/>
          <w:b/>
          <w:sz w:val="18"/>
          <w:szCs w:val="18"/>
        </w:rPr>
        <w:t>20</w:t>
      </w:r>
      <w:r w:rsidR="00CE4D99" w:rsidRPr="007915ED">
        <w:rPr>
          <w:rFonts w:ascii="Arial" w:hAnsi="Arial" w:cs="Arial"/>
          <w:sz w:val="18"/>
          <w:szCs w:val="18"/>
        </w:rPr>
        <w:t xml:space="preserve"> </w:t>
      </w:r>
      <w:r w:rsidR="00CE4D99">
        <w:rPr>
          <w:rFonts w:ascii="Arial" w:hAnsi="Arial" w:cs="Arial"/>
          <w:sz w:val="18"/>
          <w:szCs w:val="18"/>
        </w:rPr>
        <w:t xml:space="preserve">a las </w:t>
      </w:r>
      <w:r w:rsidR="000D6CAA">
        <w:rPr>
          <w:rFonts w:ascii="Arial" w:hAnsi="Arial" w:cs="Arial"/>
          <w:b/>
          <w:sz w:val="18"/>
          <w:szCs w:val="18"/>
        </w:rPr>
        <w:t>12</w:t>
      </w:r>
      <w:r w:rsidR="00CE4D99">
        <w:rPr>
          <w:rFonts w:ascii="Arial" w:hAnsi="Arial" w:cs="Arial"/>
          <w:b/>
          <w:sz w:val="18"/>
          <w:szCs w:val="18"/>
        </w:rPr>
        <w:t>:00 (</w:t>
      </w:r>
      <w:r w:rsidR="00D82D0B">
        <w:rPr>
          <w:rFonts w:ascii="Arial" w:hAnsi="Arial" w:cs="Arial"/>
          <w:b/>
          <w:sz w:val="18"/>
          <w:szCs w:val="18"/>
        </w:rPr>
        <w:t>d</w:t>
      </w:r>
      <w:r w:rsidR="000D6CAA">
        <w:rPr>
          <w:rFonts w:ascii="Arial" w:hAnsi="Arial" w:cs="Arial"/>
          <w:b/>
          <w:sz w:val="18"/>
          <w:szCs w:val="18"/>
        </w:rPr>
        <w:t>oce</w:t>
      </w:r>
      <w:r w:rsidR="00CE4D99">
        <w:rPr>
          <w:rFonts w:ascii="Arial" w:hAnsi="Arial" w:cs="Arial"/>
          <w:b/>
          <w:sz w:val="18"/>
          <w:szCs w:val="18"/>
        </w:rPr>
        <w:t>)</w:t>
      </w:r>
      <w:r w:rsidR="00CE4D99">
        <w:rPr>
          <w:rFonts w:ascii="Arial" w:hAnsi="Arial" w:cs="Arial"/>
          <w:sz w:val="18"/>
          <w:szCs w:val="18"/>
        </w:rPr>
        <w:t xml:space="preserve"> horas, </w:t>
      </w:r>
      <w:r w:rsidR="00FF2D93" w:rsidRPr="00FE4064">
        <w:rPr>
          <w:rFonts w:ascii="Arial" w:hAnsi="Arial" w:cs="Arial"/>
          <w:color w:val="000000"/>
          <w:sz w:val="18"/>
          <w:szCs w:val="18"/>
        </w:rPr>
        <w:t>la inscripción</w:t>
      </w:r>
      <w:r w:rsidR="00F512CD">
        <w:rPr>
          <w:rFonts w:ascii="Arial" w:hAnsi="Arial" w:cs="Arial"/>
          <w:color w:val="000000"/>
          <w:sz w:val="18"/>
          <w:szCs w:val="18"/>
        </w:rPr>
        <w:t xml:space="preserve"> </w:t>
      </w:r>
      <w:r w:rsidRPr="00FE4064">
        <w:rPr>
          <w:rFonts w:ascii="Arial" w:hAnsi="Arial" w:cs="Arial"/>
          <w:color w:val="000000"/>
          <w:sz w:val="18"/>
          <w:szCs w:val="18"/>
        </w:rPr>
        <w:t>de</w:t>
      </w:r>
      <w:r w:rsidR="00F512CD">
        <w:rPr>
          <w:rFonts w:ascii="Arial" w:hAnsi="Arial" w:cs="Arial"/>
          <w:color w:val="000000"/>
          <w:sz w:val="18"/>
          <w:szCs w:val="18"/>
        </w:rPr>
        <w:t xml:space="preserve"> </w:t>
      </w:r>
      <w:r w:rsidR="00F512CD">
        <w:rPr>
          <w:rFonts w:ascii="Arial" w:hAnsi="Arial" w:cs="Arial"/>
          <w:b/>
          <w:color w:val="000000"/>
          <w:sz w:val="18"/>
          <w:szCs w:val="18"/>
        </w:rPr>
        <w:t>0</w:t>
      </w:r>
      <w:r w:rsidR="003F47ED">
        <w:rPr>
          <w:rFonts w:ascii="Arial" w:hAnsi="Arial" w:cs="Arial"/>
          <w:b/>
          <w:color w:val="000000"/>
          <w:sz w:val="18"/>
          <w:szCs w:val="18"/>
        </w:rPr>
        <w:t>1</w:t>
      </w:r>
      <w:r w:rsidR="00F512CD">
        <w:rPr>
          <w:rFonts w:ascii="Arial" w:hAnsi="Arial" w:cs="Arial"/>
          <w:color w:val="632423" w:themeColor="accent2" w:themeShade="80"/>
          <w:sz w:val="18"/>
          <w:szCs w:val="18"/>
        </w:rPr>
        <w:t xml:space="preserve"> </w:t>
      </w:r>
      <w:r w:rsidR="003F47ED">
        <w:rPr>
          <w:rFonts w:ascii="Arial" w:hAnsi="Arial" w:cs="Arial"/>
          <w:sz w:val="18"/>
          <w:szCs w:val="18"/>
        </w:rPr>
        <w:t>propuesta</w:t>
      </w:r>
      <w:r w:rsidR="00F512CD">
        <w:rPr>
          <w:rFonts w:ascii="Arial" w:hAnsi="Arial" w:cs="Arial"/>
          <w:color w:val="632423" w:themeColor="accent2" w:themeShade="80"/>
          <w:sz w:val="18"/>
          <w:szCs w:val="18"/>
        </w:rPr>
        <w:t xml:space="preserve"> </w:t>
      </w:r>
      <w:r w:rsidRPr="00FE4064">
        <w:rPr>
          <w:rFonts w:ascii="Arial" w:hAnsi="Arial" w:cs="Arial"/>
          <w:color w:val="000000"/>
          <w:sz w:val="18"/>
          <w:szCs w:val="18"/>
        </w:rPr>
        <w:t>presentada</w:t>
      </w:r>
      <w:r w:rsidR="00F512CD">
        <w:rPr>
          <w:rFonts w:ascii="Arial" w:hAnsi="Arial" w:cs="Arial"/>
          <w:color w:val="000000"/>
          <w:sz w:val="18"/>
          <w:szCs w:val="18"/>
        </w:rPr>
        <w:t xml:space="preserve"> </w:t>
      </w:r>
      <w:r w:rsidRPr="00FE4064">
        <w:rPr>
          <w:rFonts w:ascii="Arial" w:hAnsi="Arial" w:cs="Arial"/>
          <w:color w:val="000000"/>
          <w:sz w:val="18"/>
          <w:szCs w:val="18"/>
        </w:rPr>
        <w:t>en</w:t>
      </w:r>
      <w:r w:rsidR="00F512CD">
        <w:rPr>
          <w:rFonts w:ascii="Arial" w:hAnsi="Arial" w:cs="Arial"/>
          <w:color w:val="000000"/>
          <w:sz w:val="18"/>
          <w:szCs w:val="18"/>
        </w:rPr>
        <w:t xml:space="preserve"> </w:t>
      </w:r>
      <w:r w:rsidRPr="00FE4064">
        <w:rPr>
          <w:rFonts w:ascii="Arial" w:hAnsi="Arial" w:cs="Arial"/>
          <w:color w:val="000000"/>
          <w:sz w:val="18"/>
          <w:szCs w:val="18"/>
        </w:rPr>
        <w:t>forma</w:t>
      </w:r>
      <w:r w:rsidR="00F512CD">
        <w:rPr>
          <w:rFonts w:ascii="Arial" w:hAnsi="Arial" w:cs="Arial"/>
          <w:color w:val="000000"/>
          <w:sz w:val="18"/>
          <w:szCs w:val="18"/>
        </w:rPr>
        <w:t xml:space="preserve"> y </w:t>
      </w:r>
      <w:r w:rsidRPr="00FE4064">
        <w:rPr>
          <w:rFonts w:ascii="Arial" w:hAnsi="Arial" w:cs="Arial"/>
          <w:color w:val="000000"/>
          <w:sz w:val="18"/>
          <w:szCs w:val="18"/>
        </w:rPr>
        <w:t>tiempo</w:t>
      </w:r>
      <w:r w:rsidR="00F512CD">
        <w:rPr>
          <w:rFonts w:ascii="Arial" w:hAnsi="Arial" w:cs="Arial"/>
          <w:color w:val="000000"/>
          <w:sz w:val="18"/>
          <w:szCs w:val="18"/>
        </w:rPr>
        <w:t xml:space="preserve"> </w:t>
      </w:r>
      <w:r w:rsidRPr="00FE4064">
        <w:rPr>
          <w:rFonts w:ascii="Arial" w:hAnsi="Arial" w:cs="Arial"/>
          <w:color w:val="000000"/>
          <w:sz w:val="18"/>
          <w:szCs w:val="18"/>
        </w:rPr>
        <w:t>por</w:t>
      </w:r>
      <w:r w:rsidR="00F512CD">
        <w:rPr>
          <w:rFonts w:ascii="Arial" w:hAnsi="Arial" w:cs="Arial"/>
          <w:color w:val="000000"/>
          <w:sz w:val="18"/>
          <w:szCs w:val="18"/>
        </w:rPr>
        <w:t xml:space="preserve"> </w:t>
      </w:r>
      <w:r w:rsidR="003F47ED">
        <w:rPr>
          <w:rFonts w:ascii="Arial" w:hAnsi="Arial" w:cs="Arial"/>
          <w:color w:val="000000"/>
          <w:sz w:val="18"/>
          <w:szCs w:val="18"/>
        </w:rPr>
        <w:t>e</w:t>
      </w:r>
      <w:r w:rsidRPr="00FE4064">
        <w:rPr>
          <w:rFonts w:ascii="Arial" w:hAnsi="Arial" w:cs="Arial"/>
          <w:color w:val="000000"/>
          <w:sz w:val="18"/>
          <w:szCs w:val="18"/>
        </w:rPr>
        <w:t>l corre</w:t>
      </w:r>
      <w:r>
        <w:rPr>
          <w:rFonts w:ascii="Arial" w:hAnsi="Arial" w:cs="Arial"/>
          <w:color w:val="000000"/>
          <w:sz w:val="18"/>
          <w:szCs w:val="18"/>
        </w:rPr>
        <w:t>spondiente</w:t>
      </w:r>
      <w:r w:rsidR="00F512CD">
        <w:rPr>
          <w:rFonts w:ascii="Arial" w:hAnsi="Arial" w:cs="Arial"/>
          <w:color w:val="000000"/>
          <w:sz w:val="18"/>
          <w:szCs w:val="18"/>
        </w:rPr>
        <w:t xml:space="preserve"> </w:t>
      </w:r>
      <w:r>
        <w:rPr>
          <w:rFonts w:ascii="Arial" w:hAnsi="Arial" w:cs="Arial"/>
          <w:color w:val="000000"/>
          <w:sz w:val="18"/>
          <w:szCs w:val="18"/>
        </w:rPr>
        <w:t>licitante, siendo</w:t>
      </w:r>
      <w:r w:rsidRPr="00FE4064">
        <w:rPr>
          <w:rFonts w:ascii="Arial" w:hAnsi="Arial" w:cs="Arial"/>
          <w:color w:val="000000"/>
          <w:sz w:val="18"/>
          <w:szCs w:val="18"/>
        </w:rPr>
        <w:t>:</w:t>
      </w:r>
      <w:r w:rsidRPr="00423A86">
        <w:rPr>
          <w:rFonts w:ascii="Arial" w:hAnsi="Arial" w:cs="Arial"/>
        </w:rPr>
        <w:t xml:space="preserve"> </w:t>
      </w:r>
      <w:r w:rsidRPr="003D6710">
        <w:rPr>
          <w:rFonts w:ascii="Arial" w:hAnsi="Arial" w:cs="Arial"/>
          <w:sz w:val="18"/>
          <w:szCs w:val="18"/>
        </w:rPr>
        <w:t>---------------------------------------------------------------------------------------------------------------</w:t>
      </w:r>
      <w:r w:rsidR="000E00C7" w:rsidRPr="003D6710">
        <w:rPr>
          <w:rFonts w:ascii="Arial" w:hAnsi="Arial" w:cs="Arial"/>
          <w:sz w:val="18"/>
          <w:szCs w:val="18"/>
        </w:rPr>
        <w:t>----------------------------------------------------------------------------------------------------</w:t>
      </w:r>
      <w:r w:rsidR="00CE4D99" w:rsidRPr="003D6710">
        <w:rPr>
          <w:rFonts w:ascii="Arial" w:hAnsi="Arial" w:cs="Arial"/>
          <w:sz w:val="18"/>
          <w:szCs w:val="18"/>
        </w:rPr>
        <w:t>----------</w:t>
      </w:r>
      <w:r w:rsidR="003F47ED" w:rsidRPr="003D6710">
        <w:rPr>
          <w:rFonts w:ascii="Arial" w:hAnsi="Arial" w:cs="Arial"/>
          <w:sz w:val="18"/>
          <w:szCs w:val="18"/>
        </w:rPr>
        <w:t>-----------------------</w:t>
      </w:r>
      <w:r w:rsidR="003D6710">
        <w:rPr>
          <w:rFonts w:ascii="Arial" w:hAnsi="Arial" w:cs="Arial"/>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
        <w:gridCol w:w="8362"/>
      </w:tblGrid>
      <w:tr w:rsidR="00423A86" w:rsidRPr="002254BB" w14:paraId="47D33FEC" w14:textId="77777777" w:rsidTr="00704E9D">
        <w:trPr>
          <w:trHeight w:val="148"/>
        </w:trPr>
        <w:tc>
          <w:tcPr>
            <w:tcW w:w="264" w:type="pct"/>
            <w:shd w:val="clear" w:color="auto" w:fill="D9D9D9"/>
            <w:noWrap/>
            <w:hideMark/>
          </w:tcPr>
          <w:p w14:paraId="40453A8A" w14:textId="77777777" w:rsidR="00423A86" w:rsidRPr="002254BB" w:rsidRDefault="00423A86" w:rsidP="00704E9D">
            <w:pPr>
              <w:jc w:val="both"/>
              <w:rPr>
                <w:rFonts w:ascii="Arial" w:hAnsi="Arial" w:cs="Arial"/>
                <w:sz w:val="16"/>
                <w:szCs w:val="16"/>
              </w:rPr>
            </w:pPr>
            <w:r w:rsidRPr="002254BB">
              <w:rPr>
                <w:rFonts w:ascii="Arial" w:hAnsi="Arial" w:cs="Arial"/>
                <w:sz w:val="16"/>
                <w:szCs w:val="16"/>
              </w:rPr>
              <w:t> </w:t>
            </w:r>
          </w:p>
        </w:tc>
        <w:tc>
          <w:tcPr>
            <w:tcW w:w="4736" w:type="pct"/>
            <w:shd w:val="clear" w:color="auto" w:fill="D9D9D9"/>
            <w:noWrap/>
            <w:hideMark/>
          </w:tcPr>
          <w:p w14:paraId="3AE394E1" w14:textId="77777777" w:rsidR="00423A86" w:rsidRPr="002254BB" w:rsidRDefault="00423A86" w:rsidP="00704E9D">
            <w:pPr>
              <w:jc w:val="both"/>
              <w:rPr>
                <w:rFonts w:ascii="Arial" w:hAnsi="Arial" w:cs="Arial"/>
                <w:b/>
                <w:bCs/>
                <w:sz w:val="16"/>
                <w:szCs w:val="16"/>
              </w:rPr>
            </w:pPr>
            <w:r w:rsidRPr="002254BB">
              <w:rPr>
                <w:rFonts w:ascii="Arial" w:hAnsi="Arial" w:cs="Arial"/>
                <w:b/>
                <w:bCs/>
                <w:sz w:val="16"/>
                <w:szCs w:val="16"/>
              </w:rPr>
              <w:t>Licitantes</w:t>
            </w:r>
          </w:p>
        </w:tc>
      </w:tr>
      <w:tr w:rsidR="00D53177" w:rsidRPr="002254BB" w14:paraId="17FEFCE5" w14:textId="77777777" w:rsidTr="003D6710">
        <w:trPr>
          <w:trHeight w:val="328"/>
        </w:trPr>
        <w:tc>
          <w:tcPr>
            <w:tcW w:w="264" w:type="pct"/>
            <w:shd w:val="clear" w:color="auto" w:fill="auto"/>
            <w:noWrap/>
            <w:vAlign w:val="center"/>
          </w:tcPr>
          <w:p w14:paraId="0E4825D1" w14:textId="77777777" w:rsidR="00D53177" w:rsidRPr="002254BB" w:rsidRDefault="00D53177" w:rsidP="00D53177">
            <w:pPr>
              <w:jc w:val="center"/>
              <w:rPr>
                <w:rFonts w:ascii="Arial" w:hAnsi="Arial" w:cs="Arial"/>
                <w:sz w:val="16"/>
                <w:szCs w:val="16"/>
              </w:rPr>
            </w:pPr>
            <w:r w:rsidRPr="002254BB">
              <w:rPr>
                <w:rFonts w:ascii="Arial" w:hAnsi="Arial" w:cs="Arial"/>
                <w:sz w:val="16"/>
                <w:szCs w:val="16"/>
              </w:rPr>
              <w:t>1</w:t>
            </w:r>
          </w:p>
        </w:tc>
        <w:tc>
          <w:tcPr>
            <w:tcW w:w="4736" w:type="pct"/>
            <w:shd w:val="clear" w:color="auto" w:fill="auto"/>
            <w:noWrap/>
            <w:vAlign w:val="center"/>
          </w:tcPr>
          <w:p w14:paraId="00DF77AE" w14:textId="77777777" w:rsidR="00D53177" w:rsidRPr="003F47ED" w:rsidRDefault="003F47ED" w:rsidP="00D53177">
            <w:pPr>
              <w:rPr>
                <w:rFonts w:ascii="Arial" w:hAnsi="Arial" w:cs="Arial"/>
                <w:sz w:val="16"/>
                <w:szCs w:val="16"/>
              </w:rPr>
            </w:pPr>
            <w:r w:rsidRPr="003F47ED">
              <w:rPr>
                <w:rFonts w:ascii="Arial" w:hAnsi="Arial" w:cs="Arial"/>
                <w:sz w:val="16"/>
                <w:szCs w:val="16"/>
              </w:rPr>
              <w:t>UNIDAD DE GASOLINERAS SA DE CV</w:t>
            </w:r>
          </w:p>
        </w:tc>
      </w:tr>
    </w:tbl>
    <w:p w14:paraId="5A2EF335" w14:textId="7BBCB5A3" w:rsidR="005E2E78" w:rsidRPr="000D6CAA" w:rsidRDefault="00423A86" w:rsidP="00856EF7">
      <w:pPr>
        <w:jc w:val="both"/>
        <w:rPr>
          <w:rFonts w:ascii="Arial" w:hAnsi="Arial" w:cs="Arial"/>
          <w:color w:val="000000"/>
          <w:sz w:val="18"/>
          <w:szCs w:val="18"/>
        </w:rPr>
      </w:pPr>
      <w:r w:rsidRPr="003D6710">
        <w:rPr>
          <w:rFonts w:ascii="Arial" w:hAnsi="Arial" w:cs="Arial"/>
          <w:sz w:val="18"/>
          <w:szCs w:val="18"/>
        </w:rPr>
        <w:t>-------------------------------------------------------------------------------------------------------------------------------------</w:t>
      </w:r>
      <w:r w:rsidR="003D6710">
        <w:rPr>
          <w:rFonts w:ascii="Arial" w:hAnsi="Arial" w:cs="Arial"/>
          <w:sz w:val="18"/>
          <w:szCs w:val="18"/>
        </w:rPr>
        <w:t>--------------</w:t>
      </w:r>
      <w:r w:rsidR="00D53177" w:rsidRPr="003039F6">
        <w:rPr>
          <w:rFonts w:ascii="Arial" w:hAnsi="Arial" w:cs="Arial"/>
          <w:color w:val="000000"/>
          <w:sz w:val="18"/>
          <w:szCs w:val="18"/>
        </w:rPr>
        <w:t>Los precios que cada licitante ofert</w:t>
      </w:r>
      <w:r w:rsidR="00D53177">
        <w:rPr>
          <w:rFonts w:ascii="Arial" w:hAnsi="Arial" w:cs="Arial"/>
          <w:color w:val="000000"/>
          <w:sz w:val="18"/>
          <w:szCs w:val="18"/>
        </w:rPr>
        <w:t xml:space="preserve">aron, </w:t>
      </w:r>
      <w:r w:rsidR="00D53177" w:rsidRPr="003039F6">
        <w:rPr>
          <w:rFonts w:ascii="Arial" w:hAnsi="Arial" w:cs="Arial"/>
          <w:color w:val="000000"/>
          <w:sz w:val="18"/>
          <w:szCs w:val="18"/>
        </w:rPr>
        <w:t xml:space="preserve">para </w:t>
      </w:r>
      <w:r w:rsidR="00D53177">
        <w:rPr>
          <w:rFonts w:ascii="Arial" w:hAnsi="Arial" w:cs="Arial"/>
          <w:color w:val="000000"/>
          <w:sz w:val="18"/>
          <w:szCs w:val="18"/>
        </w:rPr>
        <w:t xml:space="preserve">cada una de </w:t>
      </w:r>
      <w:r w:rsidR="00D53177" w:rsidRPr="003039F6">
        <w:rPr>
          <w:rFonts w:ascii="Arial" w:hAnsi="Arial" w:cs="Arial"/>
          <w:color w:val="000000"/>
          <w:sz w:val="18"/>
          <w:szCs w:val="18"/>
        </w:rPr>
        <w:t xml:space="preserve">las partidas </w:t>
      </w:r>
      <w:r w:rsidR="00D53177">
        <w:rPr>
          <w:rFonts w:ascii="Arial" w:hAnsi="Arial" w:cs="Arial"/>
          <w:color w:val="000000"/>
          <w:sz w:val="18"/>
          <w:szCs w:val="18"/>
        </w:rPr>
        <w:t xml:space="preserve">en las que </w:t>
      </w:r>
      <w:r w:rsidR="00D53177" w:rsidRPr="003039F6">
        <w:rPr>
          <w:rFonts w:ascii="Arial" w:hAnsi="Arial" w:cs="Arial"/>
          <w:color w:val="000000"/>
          <w:sz w:val="18"/>
          <w:szCs w:val="18"/>
        </w:rPr>
        <w:t>participan, constan en el</w:t>
      </w:r>
      <w:r w:rsidR="00D53177">
        <w:rPr>
          <w:rFonts w:ascii="Arial" w:hAnsi="Arial" w:cs="Arial"/>
          <w:color w:val="000000"/>
          <w:sz w:val="18"/>
          <w:szCs w:val="18"/>
        </w:rPr>
        <w:t xml:space="preserve"> </w:t>
      </w:r>
      <w:r w:rsidR="00D53177" w:rsidRPr="003039F6">
        <w:rPr>
          <w:rFonts w:ascii="Arial" w:hAnsi="Arial" w:cs="Arial"/>
          <w:color w:val="000000"/>
          <w:sz w:val="18"/>
          <w:szCs w:val="18"/>
        </w:rPr>
        <w:t xml:space="preserve">Acta de Presentación y Apertura de </w:t>
      </w:r>
      <w:r w:rsidR="00D53177" w:rsidRPr="0081125B">
        <w:rPr>
          <w:rFonts w:ascii="Arial" w:hAnsi="Arial" w:cs="Arial"/>
          <w:color w:val="000000"/>
          <w:sz w:val="18"/>
          <w:szCs w:val="18"/>
        </w:rPr>
        <w:t xml:space="preserve">Propuestas del día </w:t>
      </w:r>
      <w:r w:rsidR="000D6CAA">
        <w:rPr>
          <w:rFonts w:ascii="Arial" w:hAnsi="Arial" w:cs="Arial"/>
          <w:b/>
          <w:sz w:val="18"/>
          <w:szCs w:val="18"/>
        </w:rPr>
        <w:t>04</w:t>
      </w:r>
      <w:r w:rsidR="00D53177" w:rsidRPr="0081125B">
        <w:rPr>
          <w:rFonts w:ascii="Arial" w:hAnsi="Arial" w:cs="Arial"/>
          <w:b/>
          <w:sz w:val="18"/>
          <w:szCs w:val="18"/>
        </w:rPr>
        <w:t xml:space="preserve"> de </w:t>
      </w:r>
      <w:r w:rsidR="000D6CAA">
        <w:rPr>
          <w:rFonts w:ascii="Arial" w:hAnsi="Arial" w:cs="Arial"/>
          <w:b/>
          <w:sz w:val="18"/>
          <w:szCs w:val="18"/>
        </w:rPr>
        <w:t>marzo</w:t>
      </w:r>
      <w:r w:rsidR="00D53177" w:rsidRPr="0081125B">
        <w:rPr>
          <w:rFonts w:ascii="Arial" w:hAnsi="Arial" w:cs="Arial"/>
          <w:b/>
          <w:sz w:val="18"/>
          <w:szCs w:val="18"/>
        </w:rPr>
        <w:t xml:space="preserve"> de 20</w:t>
      </w:r>
      <w:r w:rsidR="000D6CAA">
        <w:rPr>
          <w:rFonts w:ascii="Arial" w:hAnsi="Arial" w:cs="Arial"/>
          <w:b/>
          <w:sz w:val="18"/>
          <w:szCs w:val="18"/>
        </w:rPr>
        <w:t>20</w:t>
      </w:r>
      <w:r w:rsidR="00D53177">
        <w:rPr>
          <w:rFonts w:ascii="Arial" w:hAnsi="Arial" w:cs="Arial"/>
          <w:b/>
          <w:sz w:val="18"/>
          <w:szCs w:val="18"/>
        </w:rPr>
        <w:t>:</w:t>
      </w:r>
      <w:r w:rsidR="000D6CAA">
        <w:rPr>
          <w:rFonts w:ascii="Arial" w:hAnsi="Arial" w:cs="Arial"/>
          <w:sz w:val="18"/>
          <w:szCs w:val="18"/>
        </w:rPr>
        <w:t>--------------------</w:t>
      </w:r>
      <w:r w:rsidR="000D6CAA" w:rsidRPr="000D6CAA">
        <w:rPr>
          <w:rFonts w:ascii="Arial" w:hAnsi="Arial" w:cs="Arial"/>
          <w:sz w:val="18"/>
          <w:szCs w:val="18"/>
        </w:rPr>
        <w:t>---------------------------------------------------------------------------------------------------------------------------------------------------------------------------------</w:t>
      </w:r>
    </w:p>
    <w:p w14:paraId="563525FC" w14:textId="03994AA8" w:rsidR="00F302F6" w:rsidRDefault="00423A86" w:rsidP="004056BE">
      <w:pPr>
        <w:autoSpaceDE w:val="0"/>
        <w:autoSpaceDN w:val="0"/>
        <w:adjustRightInd w:val="0"/>
        <w:jc w:val="both"/>
        <w:rPr>
          <w:rFonts w:ascii="Arial" w:hAnsi="Arial" w:cs="Arial"/>
          <w:sz w:val="18"/>
          <w:szCs w:val="16"/>
        </w:rPr>
      </w:pPr>
      <w:r>
        <w:rPr>
          <w:rFonts w:ascii="Arial" w:hAnsi="Arial" w:cs="Arial"/>
          <w:color w:val="000000"/>
          <w:sz w:val="18"/>
          <w:szCs w:val="18"/>
        </w:rPr>
        <w:t xml:space="preserve">De conformidad </w:t>
      </w:r>
      <w:r w:rsidRPr="00C44D6A">
        <w:rPr>
          <w:rFonts w:ascii="Arial" w:hAnsi="Arial" w:cs="Arial"/>
          <w:color w:val="000000"/>
          <w:sz w:val="18"/>
          <w:szCs w:val="18"/>
        </w:rPr>
        <w:t xml:space="preserve">con el artículo </w:t>
      </w:r>
      <w:r w:rsidR="00D614D4">
        <w:rPr>
          <w:rFonts w:ascii="Arial" w:hAnsi="Arial" w:cs="Arial"/>
          <w:color w:val="000000"/>
          <w:sz w:val="18"/>
          <w:szCs w:val="18"/>
        </w:rPr>
        <w:t>55</w:t>
      </w:r>
      <w:r w:rsidRPr="00C44D6A">
        <w:rPr>
          <w:rFonts w:ascii="Arial" w:hAnsi="Arial" w:cs="Arial"/>
          <w:color w:val="000000"/>
          <w:sz w:val="18"/>
          <w:szCs w:val="18"/>
        </w:rPr>
        <w:t xml:space="preserve"> y </w:t>
      </w:r>
      <w:r w:rsidR="00D614D4">
        <w:rPr>
          <w:rFonts w:ascii="Arial" w:hAnsi="Arial" w:cs="Arial"/>
          <w:color w:val="000000"/>
          <w:sz w:val="18"/>
          <w:szCs w:val="18"/>
        </w:rPr>
        <w:t>56</w:t>
      </w:r>
      <w:r w:rsidRPr="00C44D6A">
        <w:rPr>
          <w:rFonts w:ascii="Arial" w:hAnsi="Arial" w:cs="Arial"/>
          <w:color w:val="000000"/>
          <w:sz w:val="18"/>
          <w:szCs w:val="18"/>
        </w:rPr>
        <w:t xml:space="preserve"> de la Ley</w:t>
      </w:r>
      <w:r w:rsidR="00D0458C">
        <w:rPr>
          <w:rFonts w:ascii="Arial" w:hAnsi="Arial" w:cs="Arial"/>
          <w:color w:val="000000"/>
          <w:sz w:val="18"/>
          <w:szCs w:val="18"/>
        </w:rPr>
        <w:t xml:space="preserve">, </w:t>
      </w:r>
      <w:r w:rsidRPr="00C44D6A">
        <w:rPr>
          <w:rFonts w:ascii="Arial" w:hAnsi="Arial" w:cs="Arial"/>
          <w:color w:val="000000"/>
          <w:sz w:val="18"/>
          <w:szCs w:val="18"/>
        </w:rPr>
        <w:t xml:space="preserve">de conformidad a lo establecido en el </w:t>
      </w:r>
      <w:r w:rsidRPr="00D614D4">
        <w:rPr>
          <w:rFonts w:ascii="Arial" w:hAnsi="Arial" w:cs="Arial"/>
          <w:color w:val="000000"/>
          <w:sz w:val="18"/>
          <w:szCs w:val="18"/>
        </w:rPr>
        <w:t xml:space="preserve">numeral </w:t>
      </w:r>
      <w:r w:rsidR="00D0458C" w:rsidRPr="00D614D4">
        <w:rPr>
          <w:rFonts w:ascii="Arial" w:hAnsi="Arial" w:cs="Arial"/>
          <w:color w:val="000000"/>
          <w:sz w:val="18"/>
          <w:szCs w:val="18"/>
        </w:rPr>
        <w:t>9</w:t>
      </w:r>
      <w:r w:rsidRPr="00D614D4">
        <w:rPr>
          <w:rFonts w:ascii="Arial" w:hAnsi="Arial" w:cs="Arial"/>
          <w:color w:val="000000"/>
          <w:sz w:val="18"/>
          <w:szCs w:val="18"/>
        </w:rPr>
        <w:t xml:space="preserve">, </w:t>
      </w:r>
      <w:r w:rsidR="00D0458C" w:rsidRPr="00D614D4">
        <w:rPr>
          <w:rFonts w:ascii="Arial" w:hAnsi="Arial" w:cs="Arial"/>
          <w:color w:val="000000"/>
          <w:sz w:val="18"/>
          <w:szCs w:val="18"/>
        </w:rPr>
        <w:t>9.1</w:t>
      </w:r>
      <w:r w:rsidRPr="00D614D4">
        <w:rPr>
          <w:rFonts w:ascii="Arial" w:hAnsi="Arial" w:cs="Arial"/>
          <w:color w:val="000000"/>
          <w:sz w:val="18"/>
          <w:szCs w:val="18"/>
        </w:rPr>
        <w:t xml:space="preserve">, </w:t>
      </w:r>
      <w:r w:rsidR="00D0458C" w:rsidRPr="00D614D4">
        <w:rPr>
          <w:rFonts w:ascii="Arial" w:hAnsi="Arial" w:cs="Arial"/>
          <w:color w:val="000000"/>
          <w:sz w:val="18"/>
          <w:szCs w:val="18"/>
        </w:rPr>
        <w:t>9.2</w:t>
      </w:r>
      <w:r w:rsidRPr="00D614D4">
        <w:rPr>
          <w:rFonts w:ascii="Arial" w:hAnsi="Arial" w:cs="Arial"/>
          <w:color w:val="000000"/>
          <w:sz w:val="18"/>
          <w:szCs w:val="18"/>
        </w:rPr>
        <w:t xml:space="preserve"> y </w:t>
      </w:r>
      <w:r w:rsidR="00D614D4" w:rsidRPr="00D614D4">
        <w:rPr>
          <w:rFonts w:ascii="Arial" w:hAnsi="Arial" w:cs="Arial"/>
          <w:color w:val="000000"/>
          <w:sz w:val="18"/>
          <w:szCs w:val="18"/>
        </w:rPr>
        <w:t>10</w:t>
      </w:r>
      <w:r w:rsidRPr="00D614D4">
        <w:rPr>
          <w:rFonts w:ascii="Arial" w:hAnsi="Arial" w:cs="Arial"/>
          <w:color w:val="000000"/>
          <w:sz w:val="18"/>
          <w:szCs w:val="18"/>
        </w:rPr>
        <w:t xml:space="preserve"> de las bases que norman esta </w:t>
      </w:r>
      <w:r w:rsidR="00C44D6A" w:rsidRPr="00D614D4">
        <w:rPr>
          <w:rFonts w:ascii="Arial" w:hAnsi="Arial" w:cs="Arial"/>
          <w:color w:val="000000"/>
          <w:sz w:val="18"/>
          <w:szCs w:val="18"/>
        </w:rPr>
        <w:t>Licitación</w:t>
      </w:r>
      <w:r w:rsidRPr="00D614D4">
        <w:rPr>
          <w:rFonts w:ascii="Arial" w:hAnsi="Arial" w:cs="Arial"/>
          <w:color w:val="000000"/>
          <w:sz w:val="18"/>
          <w:szCs w:val="18"/>
        </w:rPr>
        <w:t>, se realizó el análisis detallado  de las proposiciones (documentación</w:t>
      </w:r>
      <w:r w:rsidRPr="00C44D6A">
        <w:rPr>
          <w:rFonts w:ascii="Arial" w:hAnsi="Arial" w:cs="Arial"/>
          <w:color w:val="000000"/>
          <w:sz w:val="18"/>
          <w:szCs w:val="18"/>
        </w:rPr>
        <w:t xml:space="preserve"> administrativa, propuesta</w:t>
      </w:r>
      <w:r w:rsidRPr="00D36190">
        <w:rPr>
          <w:rFonts w:ascii="Arial" w:hAnsi="Arial" w:cs="Arial"/>
          <w:color w:val="000000"/>
          <w:sz w:val="18"/>
          <w:szCs w:val="18"/>
        </w:rPr>
        <w:t xml:space="preserve"> técnica y económica), con los requisitos solicitados en la convocatoria y la junta de aclaraciones, para la adquisición de </w:t>
      </w:r>
      <w:r w:rsidR="001D4EC9">
        <w:rPr>
          <w:rFonts w:ascii="Arial" w:hAnsi="Arial" w:cs="Arial"/>
          <w:color w:val="000000"/>
          <w:sz w:val="18"/>
          <w:szCs w:val="18"/>
        </w:rPr>
        <w:t>servicios</w:t>
      </w:r>
      <w:r w:rsidRPr="00D36190">
        <w:rPr>
          <w:rFonts w:ascii="Arial" w:hAnsi="Arial" w:cs="Arial"/>
          <w:color w:val="000000"/>
          <w:sz w:val="18"/>
          <w:szCs w:val="18"/>
        </w:rPr>
        <w:t xml:space="preserve"> requerid</w:t>
      </w:r>
      <w:r>
        <w:rPr>
          <w:rFonts w:ascii="Arial" w:hAnsi="Arial" w:cs="Arial"/>
          <w:color w:val="000000"/>
          <w:sz w:val="18"/>
          <w:szCs w:val="18"/>
        </w:rPr>
        <w:t>os en el presente procedimiento,</w:t>
      </w:r>
      <w:r w:rsidRPr="00D36190">
        <w:rPr>
          <w:rFonts w:ascii="Arial" w:hAnsi="Arial" w:cs="Arial"/>
          <w:color w:val="000000"/>
          <w:sz w:val="18"/>
          <w:szCs w:val="18"/>
        </w:rPr>
        <w:t xml:space="preserve"> </w:t>
      </w:r>
      <w:r w:rsidR="004056BE">
        <w:rPr>
          <w:rFonts w:ascii="Arial" w:hAnsi="Arial" w:cs="Arial"/>
          <w:color w:val="000000"/>
          <w:sz w:val="18"/>
          <w:szCs w:val="18"/>
        </w:rPr>
        <w:t>p</w:t>
      </w:r>
      <w:r w:rsidRPr="00D36190">
        <w:rPr>
          <w:rFonts w:ascii="Arial" w:hAnsi="Arial" w:cs="Arial"/>
          <w:color w:val="000000"/>
          <w:sz w:val="18"/>
          <w:szCs w:val="18"/>
        </w:rPr>
        <w:t xml:space="preserve">or lo que se </w:t>
      </w:r>
      <w:r>
        <w:rPr>
          <w:rFonts w:ascii="Arial" w:hAnsi="Arial" w:cs="Arial"/>
          <w:color w:val="000000"/>
          <w:sz w:val="18"/>
          <w:szCs w:val="18"/>
        </w:rPr>
        <w:t>determina el siguiente</w:t>
      </w:r>
      <w:r w:rsidRPr="00D36190">
        <w:rPr>
          <w:rFonts w:ascii="Arial" w:hAnsi="Arial" w:cs="Arial"/>
          <w:color w:val="000000"/>
          <w:sz w:val="18"/>
          <w:szCs w:val="18"/>
        </w:rPr>
        <w:t xml:space="preserve">: </w:t>
      </w:r>
      <w:r w:rsidRPr="00933027">
        <w:rPr>
          <w:rFonts w:ascii="Arial" w:hAnsi="Arial" w:cs="Arial"/>
        </w:rPr>
        <w:t>---------------------------------------------------</w:t>
      </w:r>
      <w:r>
        <w:rPr>
          <w:rFonts w:ascii="Arial" w:hAnsi="Arial" w:cs="Arial"/>
        </w:rPr>
        <w:t>----</w:t>
      </w:r>
      <w:r w:rsidRPr="00933027">
        <w:rPr>
          <w:rFonts w:ascii="Arial" w:hAnsi="Arial" w:cs="Arial"/>
        </w:rPr>
        <w:t>--------------</w:t>
      </w:r>
      <w:r w:rsidR="004056BE">
        <w:rPr>
          <w:rFonts w:ascii="Arial" w:hAnsi="Arial" w:cs="Arial"/>
        </w:rPr>
        <w:t>------------------------------------------------</w:t>
      </w:r>
      <w:r w:rsidR="00856EF7">
        <w:rPr>
          <w:rFonts w:ascii="Arial" w:hAnsi="Arial" w:cs="Arial"/>
        </w:rPr>
        <w:t>------------------------------------------------------------------------------------</w:t>
      </w:r>
      <w:r w:rsidR="00856EF7" w:rsidRPr="00933027">
        <w:rPr>
          <w:rFonts w:ascii="Arial" w:hAnsi="Arial" w:cs="Arial"/>
        </w:rPr>
        <w:t>------------------------------------------------</w:t>
      </w:r>
      <w:r w:rsidR="00856EF7">
        <w:rPr>
          <w:rFonts w:ascii="Arial" w:hAnsi="Arial" w:cs="Arial"/>
        </w:rPr>
        <w:t>------------------------------------------------------------------------------------</w:t>
      </w:r>
      <w:r w:rsidR="00856EF7" w:rsidRPr="00933027">
        <w:rPr>
          <w:rFonts w:ascii="Arial" w:hAnsi="Arial" w:cs="Arial"/>
        </w:rPr>
        <w:t>------------------------------------------------</w:t>
      </w:r>
      <w:r w:rsidR="004056BE">
        <w:rPr>
          <w:rFonts w:ascii="Arial" w:hAnsi="Arial" w:cs="Arial"/>
        </w:rPr>
        <w:lastRenderedPageBreak/>
        <w:t>------------------------------------------------------------------------------------</w:t>
      </w:r>
      <w:r w:rsidRPr="00933027">
        <w:rPr>
          <w:rFonts w:ascii="Arial" w:hAnsi="Arial" w:cs="Arial"/>
        </w:rPr>
        <w:t>------------------------------------------------</w:t>
      </w:r>
      <w:r w:rsidR="00D614D4">
        <w:rPr>
          <w:rFonts w:ascii="Arial" w:hAnsi="Arial" w:cs="Arial"/>
        </w:rPr>
        <w:t>-----------------------------------------------------</w:t>
      </w:r>
      <w:r w:rsidRPr="00933027">
        <w:rPr>
          <w:rFonts w:ascii="Arial" w:hAnsi="Arial" w:cs="Arial"/>
        </w:rPr>
        <w:t>-</w:t>
      </w:r>
      <w:r w:rsidRPr="000E00C7">
        <w:rPr>
          <w:rFonts w:ascii="Arial" w:hAnsi="Arial" w:cs="Arial"/>
          <w:szCs w:val="18"/>
          <w:lang w:val="es-MX"/>
        </w:rPr>
        <w:t>--------------</w:t>
      </w:r>
      <w:r>
        <w:rPr>
          <w:rFonts w:ascii="Arial" w:hAnsi="Arial" w:cs="Arial"/>
          <w:b/>
          <w:color w:val="000000"/>
          <w:sz w:val="18"/>
          <w:szCs w:val="18"/>
        </w:rPr>
        <w:t>ANÁLISIS</w:t>
      </w:r>
      <w:r w:rsidRPr="00933027">
        <w:rPr>
          <w:rFonts w:ascii="Arial" w:hAnsi="Arial" w:cs="Arial"/>
        </w:rPr>
        <w:t>----------------------------------------------</w:t>
      </w:r>
      <w:r w:rsidR="00D614D4">
        <w:rPr>
          <w:rFonts w:ascii="Arial" w:hAnsi="Arial" w:cs="Arial"/>
        </w:rPr>
        <w:t>------</w:t>
      </w:r>
    </w:p>
    <w:p w14:paraId="4FFF2217" w14:textId="1F9ACCD0" w:rsidR="008D5194" w:rsidRDefault="006F6967" w:rsidP="008D5194">
      <w:pPr>
        <w:pStyle w:val="Sangradetextonormal"/>
        <w:pBdr>
          <w:bottom w:val="single" w:sz="6" w:space="1" w:color="auto"/>
        </w:pBdr>
        <w:ind w:left="0"/>
        <w:jc w:val="both"/>
        <w:rPr>
          <w:rFonts w:ascii="Arial" w:hAnsi="Arial" w:cs="Arial"/>
          <w:sz w:val="18"/>
          <w:szCs w:val="16"/>
        </w:rPr>
      </w:pPr>
      <w:r>
        <w:rPr>
          <w:rFonts w:ascii="Arial" w:hAnsi="Arial" w:cs="Arial"/>
        </w:rPr>
        <w:t>-----------------------------------------------------------------------------------------------------------------------------------</w:t>
      </w:r>
      <w:r w:rsidRPr="00933027">
        <w:rPr>
          <w:rFonts w:ascii="Arial" w:hAnsi="Arial" w:cs="Arial"/>
        </w:rPr>
        <w:t>-</w:t>
      </w:r>
      <w:r w:rsidR="008D5194" w:rsidRPr="00FF2D93">
        <w:rPr>
          <w:rFonts w:ascii="Arial" w:hAnsi="Arial" w:cs="Arial"/>
          <w:sz w:val="18"/>
          <w:szCs w:val="16"/>
        </w:rPr>
        <w:t xml:space="preserve">Acorde a la información documental presentada por los licitantes y de conformidad a lo dispuesto por el artículo 36 y 36 Bis de la L.A.A.S.S.P., y el numeral </w:t>
      </w:r>
      <w:r w:rsidR="00A61EE9">
        <w:rPr>
          <w:rFonts w:ascii="Arial" w:hAnsi="Arial" w:cs="Arial"/>
          <w:sz w:val="18"/>
          <w:szCs w:val="16"/>
        </w:rPr>
        <w:t xml:space="preserve">6, 8, 9, 9.1, 9.2 </w:t>
      </w:r>
      <w:r w:rsidR="008D5194" w:rsidRPr="00FF2D93">
        <w:rPr>
          <w:rFonts w:ascii="Arial" w:hAnsi="Arial" w:cs="Arial"/>
          <w:sz w:val="18"/>
          <w:szCs w:val="16"/>
        </w:rPr>
        <w:t>de la convocatoria señalada al rubro, por tratarse de un procedimiento de aplicación del criterio</w:t>
      </w:r>
      <w:r w:rsidR="006E4CAF">
        <w:rPr>
          <w:rFonts w:ascii="Arial" w:hAnsi="Arial" w:cs="Arial"/>
          <w:sz w:val="18"/>
          <w:szCs w:val="16"/>
        </w:rPr>
        <w:t xml:space="preserve"> </w:t>
      </w:r>
      <w:r w:rsidR="000D6CAA">
        <w:rPr>
          <w:rFonts w:ascii="Arial" w:hAnsi="Arial" w:cs="Arial"/>
          <w:sz w:val="18"/>
          <w:szCs w:val="16"/>
        </w:rPr>
        <w:t>binario se evaluó</w:t>
      </w:r>
      <w:r w:rsidR="008D5194" w:rsidRPr="00FF2D93">
        <w:rPr>
          <w:rFonts w:ascii="Arial" w:hAnsi="Arial" w:cs="Arial"/>
          <w:sz w:val="18"/>
          <w:szCs w:val="16"/>
        </w:rPr>
        <w:t xml:space="preserve"> técnicamente </w:t>
      </w:r>
      <w:r w:rsidR="00061A76">
        <w:rPr>
          <w:rFonts w:ascii="Arial" w:hAnsi="Arial" w:cs="Arial"/>
          <w:sz w:val="18"/>
          <w:szCs w:val="16"/>
        </w:rPr>
        <w:t>la</w:t>
      </w:r>
      <w:r w:rsidR="008D5194" w:rsidRPr="006E4CAF">
        <w:rPr>
          <w:rFonts w:ascii="Arial" w:hAnsi="Arial" w:cs="Arial"/>
          <w:sz w:val="18"/>
          <w:szCs w:val="16"/>
        </w:rPr>
        <w:t xml:space="preserve"> propuesta</w:t>
      </w:r>
      <w:r w:rsidR="008D5194" w:rsidRPr="00FF2D93">
        <w:rPr>
          <w:rFonts w:ascii="Arial" w:hAnsi="Arial" w:cs="Arial"/>
          <w:sz w:val="18"/>
          <w:szCs w:val="16"/>
        </w:rPr>
        <w:t xml:space="preserve"> </w:t>
      </w:r>
      <w:r w:rsidR="00061A76">
        <w:rPr>
          <w:rFonts w:ascii="Arial" w:hAnsi="Arial" w:cs="Arial"/>
          <w:sz w:val="18"/>
          <w:szCs w:val="16"/>
        </w:rPr>
        <w:t>recibida conforme al  siguiente detalle, resultando:</w:t>
      </w:r>
      <w:r w:rsidR="008D5194" w:rsidRPr="00FF2D93">
        <w:rPr>
          <w:rFonts w:ascii="Arial" w:hAnsi="Arial" w:cs="Arial"/>
          <w:sz w:val="18"/>
          <w:szCs w:val="16"/>
        </w:rPr>
        <w:t>. -------------------------------------------------------------------------------------------------------------------------------------------------------------------------------------------------------</w:t>
      </w:r>
      <w:r w:rsidR="005749A5" w:rsidRPr="00FF2D93">
        <w:rPr>
          <w:rFonts w:ascii="Arial" w:hAnsi="Arial" w:cs="Arial"/>
          <w:sz w:val="18"/>
          <w:szCs w:val="16"/>
        </w:rPr>
        <w:t>-------------------</w:t>
      </w:r>
      <w:r w:rsidR="00FF2D93">
        <w:rPr>
          <w:rFonts w:ascii="Arial" w:hAnsi="Arial" w:cs="Arial"/>
          <w:sz w:val="18"/>
          <w:szCs w:val="16"/>
        </w:rPr>
        <w:t>-----------------</w:t>
      </w:r>
      <w:r w:rsidR="006E4CAF">
        <w:rPr>
          <w:rFonts w:ascii="Arial" w:hAnsi="Arial" w:cs="Arial"/>
          <w:sz w:val="18"/>
          <w:szCs w:val="16"/>
        </w:rPr>
        <w:t>-------------------</w:t>
      </w:r>
    </w:p>
    <w:p w14:paraId="09CBBBA1" w14:textId="23B5E8B0" w:rsidR="00E832E0" w:rsidRDefault="00E832E0" w:rsidP="008D5194">
      <w:pPr>
        <w:pStyle w:val="Sangradetextonormal"/>
        <w:pBdr>
          <w:bottom w:val="single" w:sz="6" w:space="1" w:color="auto"/>
        </w:pBdr>
        <w:ind w:left="0"/>
        <w:jc w:val="both"/>
        <w:rPr>
          <w:rFonts w:ascii="Arial" w:hAnsi="Arial" w:cs="Arial"/>
          <w:sz w:val="18"/>
          <w:szCs w:val="16"/>
        </w:rPr>
      </w:pPr>
      <w:r>
        <w:rPr>
          <w:rFonts w:ascii="Arial" w:hAnsi="Arial" w:cs="Arial"/>
          <w:sz w:val="18"/>
          <w:szCs w:val="16"/>
        </w:rPr>
        <w:t xml:space="preserve">Licitante: </w:t>
      </w:r>
      <w:r w:rsidRPr="00E832E0">
        <w:rPr>
          <w:rFonts w:ascii="Arial" w:hAnsi="Arial" w:cs="Arial"/>
          <w:b/>
          <w:sz w:val="18"/>
          <w:szCs w:val="16"/>
        </w:rPr>
        <w:t>Unidad de Gasolineras S.A. de C.V.</w:t>
      </w:r>
    </w:p>
    <w:p w14:paraId="67E9B8D9" w14:textId="4650B8B8" w:rsidR="00E832E0" w:rsidRDefault="00E832E0" w:rsidP="008D5194">
      <w:pPr>
        <w:pStyle w:val="Sangradetextonormal"/>
        <w:pBdr>
          <w:bottom w:val="single" w:sz="6" w:space="1" w:color="auto"/>
        </w:pBdr>
        <w:ind w:left="0"/>
        <w:jc w:val="both"/>
        <w:rPr>
          <w:rFonts w:ascii="Arial" w:hAnsi="Arial" w:cs="Arial"/>
          <w:sz w:val="18"/>
          <w:szCs w:val="16"/>
        </w:rPr>
      </w:pPr>
      <w:r>
        <w:rPr>
          <w:rFonts w:ascii="Arial" w:hAnsi="Arial" w:cs="Arial"/>
          <w:sz w:val="18"/>
          <w:szCs w:val="16"/>
        </w:rPr>
        <w:t xml:space="preserve">Oferta en las partidas: </w:t>
      </w:r>
      <w:r w:rsidR="00856EF7">
        <w:rPr>
          <w:rFonts w:ascii="Arial" w:hAnsi="Arial" w:cs="Arial"/>
          <w:b/>
          <w:sz w:val="18"/>
          <w:szCs w:val="16"/>
        </w:rPr>
        <w:t>1, 2, 3, y 4</w:t>
      </w:r>
      <w:r w:rsidRPr="00E832E0">
        <w:rPr>
          <w:rFonts w:ascii="Arial" w:hAnsi="Arial" w:cs="Arial"/>
          <w:b/>
          <w:sz w:val="18"/>
          <w:szCs w:val="16"/>
        </w:rPr>
        <w:t>.</w:t>
      </w:r>
    </w:p>
    <w:p w14:paraId="0C6540DD" w14:textId="77777777" w:rsidR="00E832E0" w:rsidRDefault="00E832E0" w:rsidP="008D5194">
      <w:pPr>
        <w:pStyle w:val="Sangradetextonormal"/>
        <w:pBdr>
          <w:bottom w:val="single" w:sz="6" w:space="1" w:color="auto"/>
        </w:pBdr>
        <w:ind w:left="0"/>
        <w:jc w:val="both"/>
        <w:rPr>
          <w:rFonts w:ascii="Arial" w:hAnsi="Arial" w:cs="Arial"/>
          <w:sz w:val="18"/>
          <w:szCs w:val="16"/>
        </w:rPr>
      </w:pPr>
      <w:r>
        <w:rPr>
          <w:rFonts w:ascii="Arial" w:hAnsi="Arial" w:cs="Arial"/>
          <w:sz w:val="18"/>
          <w:szCs w:val="16"/>
        </w:rPr>
        <w:t xml:space="preserve">Documentación técnica y administrativa conforme a lo siguiente: </w:t>
      </w:r>
    </w:p>
    <w:p w14:paraId="23762492" w14:textId="77777777" w:rsidR="00E832E0" w:rsidRDefault="00E832E0" w:rsidP="008D5194">
      <w:pPr>
        <w:pStyle w:val="Sangradetextonormal"/>
        <w:pBdr>
          <w:bottom w:val="single" w:sz="6" w:space="1" w:color="auto"/>
        </w:pBdr>
        <w:ind w:left="0"/>
        <w:jc w:val="both"/>
        <w:rPr>
          <w:rFonts w:ascii="Arial" w:hAnsi="Arial" w:cs="Arial"/>
          <w:sz w:val="18"/>
          <w:szCs w:val="1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9"/>
        <w:gridCol w:w="7228"/>
        <w:gridCol w:w="611"/>
      </w:tblGrid>
      <w:tr w:rsidR="00970F84" w:rsidRPr="00B769B7" w14:paraId="76716D83" w14:textId="77777777" w:rsidTr="004E6F73">
        <w:tc>
          <w:tcPr>
            <w:tcW w:w="560" w:type="pct"/>
            <w:shd w:val="clear" w:color="auto" w:fill="D9D9D9"/>
            <w:vAlign w:val="center"/>
          </w:tcPr>
          <w:p w14:paraId="0665B70E"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Número</w:t>
            </w:r>
          </w:p>
        </w:tc>
        <w:tc>
          <w:tcPr>
            <w:tcW w:w="4094" w:type="pct"/>
            <w:shd w:val="clear" w:color="auto" w:fill="D9D9D9"/>
            <w:vAlign w:val="center"/>
          </w:tcPr>
          <w:p w14:paraId="072C488A" w14:textId="77777777" w:rsidR="00970F84" w:rsidRPr="00B769B7" w:rsidRDefault="00970F84" w:rsidP="00970F84">
            <w:pPr>
              <w:ind w:right="567"/>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Descripción</w:t>
            </w:r>
          </w:p>
        </w:tc>
        <w:tc>
          <w:tcPr>
            <w:tcW w:w="346" w:type="pct"/>
            <w:shd w:val="clear" w:color="auto" w:fill="D9D9D9"/>
            <w:vAlign w:val="center"/>
          </w:tcPr>
          <w:p w14:paraId="48E78F4E" w14:textId="5577F6CD" w:rsidR="00970F84" w:rsidRPr="00B769B7" w:rsidRDefault="00970F84" w:rsidP="004E6F73">
            <w:pPr>
              <w:ind w:right="-91"/>
              <w:jc w:val="center"/>
              <w:rPr>
                <w:rFonts w:ascii="Calibri" w:eastAsia="Calibri" w:hAnsi="Calibri" w:cs="Calibri"/>
                <w:b/>
                <w:color w:val="000000"/>
                <w:sz w:val="16"/>
                <w:szCs w:val="16"/>
              </w:rPr>
            </w:pPr>
            <w:r>
              <w:rPr>
                <w:rFonts w:ascii="Calibri" w:eastAsia="Calibri" w:hAnsi="Calibri" w:cs="Calibri"/>
                <w:b/>
                <w:color w:val="000000"/>
                <w:sz w:val="16"/>
                <w:szCs w:val="16"/>
              </w:rPr>
              <w:t>Presenta</w:t>
            </w:r>
          </w:p>
        </w:tc>
      </w:tr>
      <w:tr w:rsidR="00970F84" w:rsidRPr="00B769B7" w14:paraId="75721113" w14:textId="77777777" w:rsidTr="004E6F73">
        <w:tc>
          <w:tcPr>
            <w:tcW w:w="560" w:type="pct"/>
            <w:shd w:val="clear" w:color="auto" w:fill="auto"/>
            <w:vAlign w:val="center"/>
          </w:tcPr>
          <w:p w14:paraId="7883340C"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w:t>
            </w:r>
          </w:p>
        </w:tc>
        <w:tc>
          <w:tcPr>
            <w:tcW w:w="4094" w:type="pct"/>
            <w:shd w:val="clear" w:color="auto" w:fill="auto"/>
            <w:vAlign w:val="center"/>
          </w:tcPr>
          <w:p w14:paraId="5C709B21" w14:textId="77777777" w:rsidR="00970F84" w:rsidRPr="00B769B7" w:rsidRDefault="00970F84" w:rsidP="00970F84">
            <w:pPr>
              <w:ind w:right="-19"/>
              <w:jc w:val="both"/>
              <w:rPr>
                <w:rFonts w:ascii="Calibri" w:eastAsia="Calibri" w:hAnsi="Calibri" w:cs="Calibri"/>
                <w:color w:val="000000"/>
                <w:sz w:val="16"/>
                <w:szCs w:val="16"/>
              </w:rPr>
            </w:pPr>
            <w:r w:rsidRPr="00B769B7">
              <w:rPr>
                <w:rFonts w:ascii="Calibri" w:eastAsia="Calibri" w:hAnsi="Calibri" w:cs="Calibri"/>
                <w:b/>
                <w:color w:val="000000"/>
                <w:sz w:val="16"/>
                <w:szCs w:val="16"/>
              </w:rPr>
              <w:t xml:space="preserve">Acreditación y representación, </w:t>
            </w:r>
            <w:r w:rsidRPr="00B769B7">
              <w:rPr>
                <w:rFonts w:ascii="Calibri" w:eastAsia="Calibri" w:hAnsi="Calibri" w:cs="Calibri"/>
                <w:color w:val="000000"/>
                <w:sz w:val="16"/>
                <w:szCs w:val="16"/>
              </w:rPr>
              <w:t xml:space="preserve"> </w:t>
            </w:r>
            <w:r w:rsidRPr="00B769B7">
              <w:rPr>
                <w:rFonts w:ascii="Calibri" w:eastAsia="Calibri" w:hAnsi="Calibri" w:cs="Calibri"/>
                <w:b/>
                <w:color w:val="000000"/>
                <w:sz w:val="16"/>
                <w:szCs w:val="16"/>
              </w:rPr>
              <w:t>Anexo</w:t>
            </w:r>
            <w:r w:rsidRPr="00B769B7">
              <w:rPr>
                <w:rFonts w:ascii="Calibri" w:eastAsia="Calibri" w:hAnsi="Calibri" w:cs="Calibri"/>
                <w:color w:val="000000"/>
                <w:sz w:val="16"/>
                <w:szCs w:val="16"/>
              </w:rPr>
              <w:t xml:space="preserve"> </w:t>
            </w:r>
            <w:r w:rsidRPr="00B769B7">
              <w:rPr>
                <w:rFonts w:ascii="Calibri" w:eastAsia="Calibri" w:hAnsi="Calibri" w:cs="Calibri"/>
                <w:b/>
                <w:color w:val="000000"/>
                <w:sz w:val="16"/>
                <w:szCs w:val="16"/>
              </w:rPr>
              <w:t>“3”</w:t>
            </w:r>
            <w:r w:rsidRPr="00B769B7">
              <w:rPr>
                <w:rFonts w:ascii="Calibri" w:eastAsia="Calibri" w:hAnsi="Calibri" w:cs="Calibri"/>
                <w:color w:val="000000"/>
                <w:sz w:val="16"/>
                <w:szCs w:val="16"/>
              </w:rPr>
              <w:t xml:space="preserve"> </w:t>
            </w:r>
          </w:p>
        </w:tc>
        <w:tc>
          <w:tcPr>
            <w:tcW w:w="346" w:type="pct"/>
            <w:shd w:val="clear" w:color="auto" w:fill="auto"/>
            <w:vAlign w:val="center"/>
          </w:tcPr>
          <w:p w14:paraId="66FC3B0B" w14:textId="77777777" w:rsidR="00970F84" w:rsidRPr="00E832E0"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729746ED" w14:textId="77777777" w:rsidTr="004E6F73">
        <w:tc>
          <w:tcPr>
            <w:tcW w:w="560" w:type="pct"/>
            <w:shd w:val="clear" w:color="auto" w:fill="auto"/>
            <w:vAlign w:val="center"/>
          </w:tcPr>
          <w:p w14:paraId="3405FE50"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1.1</w:t>
            </w:r>
          </w:p>
        </w:tc>
        <w:tc>
          <w:tcPr>
            <w:tcW w:w="4094" w:type="pct"/>
            <w:shd w:val="clear" w:color="auto" w:fill="auto"/>
            <w:vAlign w:val="center"/>
          </w:tcPr>
          <w:p w14:paraId="64FA1901" w14:textId="77777777" w:rsidR="00970F84" w:rsidRPr="00B769B7" w:rsidRDefault="00970F84" w:rsidP="00970F84">
            <w:pPr>
              <w:ind w:right="76"/>
              <w:jc w:val="both"/>
              <w:rPr>
                <w:rFonts w:ascii="Calibri" w:eastAsia="Calibri" w:hAnsi="Calibri" w:cs="Calibri"/>
                <w:b/>
                <w:color w:val="000000"/>
                <w:sz w:val="16"/>
                <w:szCs w:val="16"/>
              </w:rPr>
            </w:pPr>
            <w:r w:rsidRPr="00B769B7">
              <w:rPr>
                <w:rFonts w:ascii="Calibri" w:eastAsia="Calibri" w:hAnsi="Calibri" w:cs="Calibri"/>
                <w:b/>
                <w:color w:val="000000"/>
                <w:sz w:val="16"/>
                <w:szCs w:val="16"/>
              </w:rPr>
              <w:t xml:space="preserve">Identificaciones </w:t>
            </w:r>
          </w:p>
        </w:tc>
        <w:tc>
          <w:tcPr>
            <w:tcW w:w="346" w:type="pct"/>
            <w:shd w:val="clear" w:color="auto" w:fill="auto"/>
            <w:vAlign w:val="center"/>
          </w:tcPr>
          <w:p w14:paraId="699E2250" w14:textId="77777777" w:rsidR="00970F84" w:rsidRPr="00E832E0"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578782C5" w14:textId="77777777" w:rsidTr="004E6F73">
        <w:tc>
          <w:tcPr>
            <w:tcW w:w="560" w:type="pct"/>
            <w:shd w:val="clear" w:color="auto" w:fill="auto"/>
            <w:vAlign w:val="center"/>
          </w:tcPr>
          <w:p w14:paraId="3088F992"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1.2</w:t>
            </w:r>
          </w:p>
        </w:tc>
        <w:tc>
          <w:tcPr>
            <w:tcW w:w="4094" w:type="pct"/>
            <w:shd w:val="clear" w:color="auto" w:fill="auto"/>
            <w:vAlign w:val="center"/>
          </w:tcPr>
          <w:p w14:paraId="11DB191A" w14:textId="77777777" w:rsidR="00970F84" w:rsidRPr="00B769B7" w:rsidRDefault="00970F84" w:rsidP="00970F84">
            <w:pPr>
              <w:pStyle w:val="Sangra3detindependiente"/>
              <w:autoSpaceDE w:val="0"/>
              <w:autoSpaceDN w:val="0"/>
              <w:spacing w:after="0"/>
              <w:ind w:left="0"/>
              <w:jc w:val="both"/>
              <w:rPr>
                <w:rFonts w:ascii="Calibri" w:hAnsi="Calibri" w:cs="Arial"/>
              </w:rPr>
            </w:pPr>
            <w:r w:rsidRPr="00B769B7">
              <w:rPr>
                <w:rFonts w:ascii="Calibri" w:hAnsi="Calibri" w:cs="Arial"/>
              </w:rPr>
              <w:t xml:space="preserve">Copia del Acta Constitutiva, en donde pueda corroborarse que su objeto social corresponde a los relacionados con el servicio de Combustible y/o Gas LP, según en la partida que participen. </w:t>
            </w:r>
          </w:p>
        </w:tc>
        <w:tc>
          <w:tcPr>
            <w:tcW w:w="346" w:type="pct"/>
            <w:shd w:val="clear" w:color="auto" w:fill="auto"/>
            <w:vAlign w:val="center"/>
          </w:tcPr>
          <w:p w14:paraId="1D5EC3BA" w14:textId="77777777" w:rsidR="00970F84" w:rsidRPr="00E832E0"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76409DC8" w14:textId="77777777" w:rsidTr="004E6F73">
        <w:tc>
          <w:tcPr>
            <w:tcW w:w="560" w:type="pct"/>
            <w:shd w:val="clear" w:color="auto" w:fill="auto"/>
            <w:vAlign w:val="center"/>
          </w:tcPr>
          <w:p w14:paraId="04B0B55C"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2</w:t>
            </w:r>
          </w:p>
        </w:tc>
        <w:tc>
          <w:tcPr>
            <w:tcW w:w="4094" w:type="pct"/>
            <w:shd w:val="clear" w:color="auto" w:fill="auto"/>
            <w:vAlign w:val="center"/>
          </w:tcPr>
          <w:p w14:paraId="0A2A2C38" w14:textId="77777777" w:rsidR="00970F84" w:rsidRPr="00B769B7" w:rsidRDefault="00970F84" w:rsidP="00970F84">
            <w:pPr>
              <w:ind w:right="76"/>
              <w:jc w:val="both"/>
              <w:rPr>
                <w:rFonts w:ascii="Calibri" w:eastAsia="Calibri" w:hAnsi="Calibri" w:cs="Calibri"/>
                <w:b/>
                <w:color w:val="000000"/>
                <w:sz w:val="16"/>
                <w:szCs w:val="16"/>
              </w:rPr>
            </w:pPr>
            <w:r w:rsidRPr="00B769B7">
              <w:rPr>
                <w:rFonts w:ascii="Calibri" w:eastAsia="Calibri" w:hAnsi="Calibri" w:cs="Calibri"/>
                <w:b/>
                <w:color w:val="000000"/>
                <w:sz w:val="16"/>
                <w:szCs w:val="16"/>
              </w:rPr>
              <w:t xml:space="preserve">Manifiesto: </w:t>
            </w:r>
            <w:r w:rsidRPr="00B769B7">
              <w:rPr>
                <w:rFonts w:ascii="Calibri" w:eastAsia="Calibri" w:hAnsi="Calibri" w:cs="Calibri"/>
                <w:color w:val="000000"/>
                <w:sz w:val="16"/>
                <w:szCs w:val="16"/>
              </w:rPr>
              <w:t xml:space="preserve">Presentar declaración por escrito bajo protesta de decir verdad de no encontrarse en alguno de los supuestos que señala el artículo 50 y 60 de la Ley manifiesto de calidad y garantía de los bienes, de acuerdo al formato del </w:t>
            </w:r>
            <w:r w:rsidRPr="00B769B7">
              <w:rPr>
                <w:rFonts w:ascii="Calibri" w:eastAsia="Calibri" w:hAnsi="Calibri" w:cs="Calibri"/>
                <w:b/>
                <w:color w:val="000000"/>
                <w:sz w:val="16"/>
                <w:szCs w:val="16"/>
              </w:rPr>
              <w:t>Anexo “4.</w:t>
            </w:r>
          </w:p>
          <w:p w14:paraId="0EEF10C0" w14:textId="77777777" w:rsidR="00970F84" w:rsidRPr="00B769B7" w:rsidRDefault="00970F84" w:rsidP="00970F84">
            <w:pPr>
              <w:ind w:right="76"/>
              <w:jc w:val="both"/>
              <w:rPr>
                <w:rFonts w:ascii="Calibri" w:eastAsia="Calibri" w:hAnsi="Calibri" w:cs="Calibri"/>
                <w:color w:val="000000"/>
                <w:sz w:val="16"/>
                <w:szCs w:val="16"/>
              </w:rPr>
            </w:pPr>
            <w:proofErr w:type="gramStart"/>
            <w:r w:rsidRPr="00B769B7">
              <w:rPr>
                <w:rFonts w:ascii="Calibri" w:eastAsia="Calibri" w:hAnsi="Calibri" w:cs="Calibri"/>
                <w:color w:val="000000"/>
                <w:sz w:val="16"/>
                <w:szCs w:val="16"/>
              </w:rPr>
              <w:t>Además</w:t>
            </w:r>
            <w:proofErr w:type="gramEnd"/>
            <w:r w:rsidRPr="00B769B7">
              <w:rPr>
                <w:rFonts w:ascii="Calibri" w:eastAsia="Calibri" w:hAnsi="Calibri" w:cs="Calibri"/>
                <w:color w:val="000000"/>
                <w:sz w:val="16"/>
                <w:szCs w:val="16"/>
              </w:rPr>
              <w:t xml:space="preserve"> deberá incluirse:</w:t>
            </w:r>
          </w:p>
          <w:p w14:paraId="04625644" w14:textId="77777777" w:rsidR="00970F84" w:rsidRPr="00AB504B" w:rsidRDefault="00970F84" w:rsidP="00970F84">
            <w:pPr>
              <w:numPr>
                <w:ilvl w:val="0"/>
                <w:numId w:val="20"/>
              </w:numPr>
              <w:suppressAutoHyphens/>
              <w:ind w:right="76"/>
              <w:jc w:val="both"/>
              <w:rPr>
                <w:rFonts w:asciiTheme="minorHAnsi" w:hAnsiTheme="minorHAnsi"/>
                <w:sz w:val="16"/>
                <w:szCs w:val="16"/>
              </w:rPr>
            </w:pPr>
            <w:r w:rsidRPr="00AB504B">
              <w:rPr>
                <w:rFonts w:ascii="Calibri" w:eastAsia="Calibri" w:hAnsi="Calibri" w:cs="Calibri"/>
                <w:color w:val="000000"/>
                <w:sz w:val="16"/>
                <w:szCs w:val="16"/>
              </w:rPr>
              <w:t xml:space="preserve">Copia del Certificado de la PROFECO que acredite el cumplimiento de la Norma Oficial Mexicana </w:t>
            </w:r>
            <w:r w:rsidRPr="00AB504B">
              <w:rPr>
                <w:rFonts w:ascii="Calibri" w:eastAsia="Calibri" w:hAnsi="Calibri" w:cs="Calibri"/>
                <w:b/>
                <w:color w:val="000000"/>
                <w:sz w:val="16"/>
                <w:szCs w:val="16"/>
              </w:rPr>
              <w:t>NOM-005-SCFI-2005 y NOM-005-SCFI-2011</w:t>
            </w:r>
            <w:r w:rsidRPr="00AB504B">
              <w:rPr>
                <w:rFonts w:ascii="Calibri" w:eastAsia="Calibri" w:hAnsi="Calibri" w:cs="Calibri"/>
                <w:color w:val="000000"/>
                <w:sz w:val="16"/>
                <w:szCs w:val="16"/>
              </w:rPr>
              <w:t xml:space="preserve"> </w:t>
            </w:r>
            <w:r w:rsidRPr="00AB504B">
              <w:rPr>
                <w:rFonts w:asciiTheme="minorHAnsi" w:hAnsiTheme="minorHAnsi"/>
                <w:sz w:val="16"/>
                <w:szCs w:val="16"/>
              </w:rPr>
              <w:t xml:space="preserve">relativa a los instrumentos de medición, Sistema para medición y despacho de gasolina y otros combustibles líquidos Especificaciones, métodos de prueba y de verificación. </w:t>
            </w:r>
          </w:p>
          <w:p w14:paraId="4B94313D" w14:textId="77777777" w:rsidR="00970F84" w:rsidRPr="00AB504B" w:rsidRDefault="00970F84" w:rsidP="00970F84">
            <w:pPr>
              <w:pStyle w:val="Default"/>
              <w:jc w:val="both"/>
              <w:rPr>
                <w:rFonts w:asciiTheme="minorHAnsi" w:hAnsiTheme="minorHAnsi"/>
                <w:sz w:val="16"/>
                <w:szCs w:val="16"/>
              </w:rPr>
            </w:pPr>
            <w:r w:rsidRPr="00AB504B">
              <w:rPr>
                <w:rFonts w:asciiTheme="minorHAnsi" w:hAnsiTheme="minorHAnsi"/>
                <w:b/>
                <w:bCs/>
                <w:sz w:val="16"/>
                <w:szCs w:val="16"/>
              </w:rPr>
              <w:t xml:space="preserve">Dictamen de la última calibración de bombas que emite la empresa autorizada por PROFECO del año 2020. </w:t>
            </w:r>
          </w:p>
          <w:p w14:paraId="0F31D664" w14:textId="77777777" w:rsidR="00970F84" w:rsidRPr="00AB504B" w:rsidRDefault="00970F84" w:rsidP="00970F84">
            <w:pPr>
              <w:suppressAutoHyphens/>
              <w:ind w:left="720" w:right="76"/>
              <w:jc w:val="both"/>
              <w:rPr>
                <w:rFonts w:asciiTheme="minorHAnsi" w:eastAsia="Calibri" w:hAnsiTheme="minorHAnsi" w:cs="Calibri"/>
                <w:color w:val="000000"/>
                <w:sz w:val="16"/>
                <w:szCs w:val="16"/>
                <w:lang w:val="es-MX"/>
              </w:rPr>
            </w:pPr>
          </w:p>
          <w:p w14:paraId="05FA7D05" w14:textId="77777777" w:rsidR="00970F84" w:rsidRPr="00B769B7" w:rsidRDefault="00970F84" w:rsidP="00970F84">
            <w:pPr>
              <w:numPr>
                <w:ilvl w:val="0"/>
                <w:numId w:val="20"/>
              </w:numPr>
              <w:suppressAutoHyphens/>
              <w:jc w:val="both"/>
              <w:rPr>
                <w:rFonts w:ascii="Calibri" w:eastAsia="Calibri" w:hAnsi="Calibri" w:cs="Calibri"/>
                <w:color w:val="000000"/>
                <w:sz w:val="16"/>
                <w:szCs w:val="16"/>
              </w:rPr>
            </w:pPr>
            <w:r w:rsidRPr="00B769B7">
              <w:rPr>
                <w:rFonts w:ascii="Calibri" w:eastAsia="Calibri" w:hAnsi="Calibri" w:cs="Calibri"/>
                <w:color w:val="000000"/>
                <w:sz w:val="16"/>
                <w:szCs w:val="16"/>
              </w:rPr>
              <w:t>NOM-005-SCFI-2005.</w:t>
            </w:r>
          </w:p>
          <w:p w14:paraId="759ACF40" w14:textId="77777777" w:rsidR="00970F84" w:rsidRDefault="00970F84" w:rsidP="00970F84">
            <w:pPr>
              <w:numPr>
                <w:ilvl w:val="0"/>
                <w:numId w:val="20"/>
              </w:numPr>
              <w:suppressAutoHyphens/>
              <w:jc w:val="both"/>
              <w:rPr>
                <w:rFonts w:ascii="Calibri" w:eastAsia="Calibri" w:hAnsi="Calibri" w:cs="Calibri"/>
                <w:color w:val="000000"/>
                <w:sz w:val="16"/>
                <w:szCs w:val="16"/>
              </w:rPr>
            </w:pPr>
            <w:r w:rsidRPr="00B769B7">
              <w:rPr>
                <w:rFonts w:ascii="Calibri" w:eastAsia="Calibri" w:hAnsi="Calibri" w:cs="Calibri"/>
                <w:color w:val="000000"/>
                <w:sz w:val="16"/>
                <w:szCs w:val="16"/>
              </w:rPr>
              <w:t xml:space="preserve">NOM-047-ECOL-1999. </w:t>
            </w:r>
          </w:p>
          <w:p w14:paraId="4F0DD16C" w14:textId="77777777" w:rsidR="00970F84" w:rsidRPr="00071108" w:rsidRDefault="00970F84" w:rsidP="00970F84">
            <w:pPr>
              <w:numPr>
                <w:ilvl w:val="0"/>
                <w:numId w:val="20"/>
              </w:numPr>
              <w:suppressAutoHyphens/>
              <w:jc w:val="both"/>
              <w:rPr>
                <w:rFonts w:ascii="Calibri" w:eastAsia="Calibri" w:hAnsi="Calibri" w:cs="Calibri"/>
                <w:b/>
                <w:color w:val="000000"/>
                <w:sz w:val="16"/>
                <w:szCs w:val="16"/>
              </w:rPr>
            </w:pPr>
            <w:r w:rsidRPr="00071108">
              <w:rPr>
                <w:rFonts w:ascii="Calibri" w:eastAsia="Calibri" w:hAnsi="Calibri" w:cs="Calibri"/>
                <w:b/>
                <w:color w:val="000000"/>
                <w:sz w:val="16"/>
                <w:szCs w:val="16"/>
              </w:rPr>
              <w:t>Certificado de la Procuraduría Estatal de Protección al Ambiente.</w:t>
            </w:r>
          </w:p>
        </w:tc>
        <w:tc>
          <w:tcPr>
            <w:tcW w:w="346" w:type="pct"/>
            <w:shd w:val="clear" w:color="auto" w:fill="auto"/>
            <w:vAlign w:val="center"/>
          </w:tcPr>
          <w:p w14:paraId="6027E9C9" w14:textId="77777777" w:rsidR="00970F84" w:rsidRPr="00E832E0"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22C56ADD" w14:textId="77777777" w:rsidTr="004E6F73">
        <w:tc>
          <w:tcPr>
            <w:tcW w:w="560" w:type="pct"/>
            <w:shd w:val="clear" w:color="auto" w:fill="auto"/>
            <w:vAlign w:val="center"/>
          </w:tcPr>
          <w:p w14:paraId="27F1F2BA"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3</w:t>
            </w:r>
          </w:p>
        </w:tc>
        <w:tc>
          <w:tcPr>
            <w:tcW w:w="4094" w:type="pct"/>
            <w:shd w:val="clear" w:color="auto" w:fill="auto"/>
            <w:vAlign w:val="center"/>
          </w:tcPr>
          <w:p w14:paraId="07F980CC" w14:textId="34F8F30A" w:rsidR="00970F84" w:rsidRDefault="00970F84" w:rsidP="00970F84">
            <w:pPr>
              <w:widowControl w:val="0"/>
              <w:autoSpaceDE w:val="0"/>
              <w:autoSpaceDN w:val="0"/>
              <w:adjustRightInd w:val="0"/>
              <w:jc w:val="both"/>
              <w:rPr>
                <w:rFonts w:ascii="Calibri" w:eastAsia="Calibri" w:hAnsi="Calibri" w:cs="Calibri"/>
                <w:b/>
                <w:color w:val="000000"/>
                <w:sz w:val="16"/>
                <w:szCs w:val="16"/>
              </w:rPr>
            </w:pPr>
            <w:r w:rsidRPr="00B769B7">
              <w:rPr>
                <w:rFonts w:ascii="Calibri" w:eastAsia="Calibri" w:hAnsi="Calibri" w:cs="Calibri"/>
                <w:b/>
                <w:color w:val="000000"/>
                <w:sz w:val="16"/>
                <w:szCs w:val="16"/>
              </w:rPr>
              <w:t>Especi</w:t>
            </w:r>
            <w:r>
              <w:rPr>
                <w:rFonts w:ascii="Calibri" w:eastAsia="Calibri" w:hAnsi="Calibri" w:cs="Calibri"/>
                <w:b/>
                <w:color w:val="000000"/>
                <w:sz w:val="16"/>
                <w:szCs w:val="16"/>
              </w:rPr>
              <w:t>ficaciones técnicas conforme al</w:t>
            </w:r>
            <w:r w:rsidRPr="00B769B7">
              <w:rPr>
                <w:rFonts w:ascii="Calibri" w:eastAsia="Calibri" w:hAnsi="Calibri" w:cs="Calibri"/>
                <w:color w:val="000000"/>
                <w:sz w:val="16"/>
                <w:szCs w:val="16"/>
              </w:rPr>
              <w:t xml:space="preserve"> </w:t>
            </w:r>
            <w:r w:rsidRPr="00B769B7">
              <w:rPr>
                <w:rFonts w:ascii="Calibri" w:eastAsia="Calibri" w:hAnsi="Calibri" w:cs="Calibri"/>
                <w:b/>
                <w:color w:val="000000"/>
                <w:sz w:val="16"/>
                <w:szCs w:val="16"/>
              </w:rPr>
              <w:t>Anexo “1”, Anexo 1.A</w:t>
            </w:r>
          </w:p>
          <w:p w14:paraId="09CEC092" w14:textId="77777777" w:rsidR="00970F84" w:rsidRDefault="00970F84" w:rsidP="00970F84">
            <w:pPr>
              <w:widowControl w:val="0"/>
              <w:autoSpaceDE w:val="0"/>
              <w:autoSpaceDN w:val="0"/>
              <w:adjustRightInd w:val="0"/>
              <w:jc w:val="both"/>
              <w:rPr>
                <w:rFonts w:ascii="Calibri" w:eastAsia="Calibri" w:hAnsi="Calibri" w:cs="Calibri"/>
                <w:b/>
                <w:color w:val="000000"/>
                <w:sz w:val="16"/>
                <w:szCs w:val="16"/>
              </w:rPr>
            </w:pPr>
          </w:p>
          <w:p w14:paraId="5BBE45D4" w14:textId="77777777" w:rsidR="00970F84" w:rsidRPr="00D61DDC" w:rsidRDefault="00970F84" w:rsidP="00970F84">
            <w:pPr>
              <w:widowControl w:val="0"/>
              <w:autoSpaceDE w:val="0"/>
              <w:autoSpaceDN w:val="0"/>
              <w:adjustRightInd w:val="0"/>
              <w:jc w:val="both"/>
              <w:rPr>
                <w:rFonts w:ascii="Calibri" w:eastAsia="Calibri" w:hAnsi="Calibri" w:cs="Calibri"/>
                <w:b/>
                <w:color w:val="000000"/>
                <w:sz w:val="16"/>
                <w:szCs w:val="16"/>
                <w:highlight w:val="yellow"/>
              </w:rPr>
            </w:pPr>
            <w:r w:rsidRPr="00396D6D">
              <w:rPr>
                <w:rFonts w:ascii="Calibri" w:eastAsia="Calibri" w:hAnsi="Calibri" w:cs="Calibri"/>
                <w:b/>
                <w:color w:val="000000"/>
                <w:sz w:val="16"/>
                <w:szCs w:val="16"/>
              </w:rPr>
              <w:t>Partida 1: Sí cumple</w:t>
            </w:r>
            <w:r w:rsidRPr="00396D6D">
              <w:rPr>
                <w:rFonts w:ascii="Calibri" w:eastAsia="Calibri" w:hAnsi="Calibri" w:cs="Calibri"/>
                <w:color w:val="000000"/>
                <w:sz w:val="16"/>
                <w:szCs w:val="16"/>
              </w:rPr>
              <w:t>. Revisión Técnica realizada por el Departamento de Recursos Humanos, conforme al</w:t>
            </w:r>
            <w:r w:rsidRPr="0059147E">
              <w:rPr>
                <w:rFonts w:ascii="Calibri" w:eastAsia="Calibri" w:hAnsi="Calibri" w:cs="Calibri"/>
                <w:color w:val="000000"/>
                <w:sz w:val="16"/>
                <w:szCs w:val="16"/>
              </w:rPr>
              <w:t xml:space="preserve"> Anexo 1 de este fallo.</w:t>
            </w:r>
          </w:p>
          <w:p w14:paraId="2D89B6F9" w14:textId="77777777" w:rsidR="00970F84" w:rsidRPr="00D61DDC" w:rsidRDefault="00970F84" w:rsidP="00970F84">
            <w:pPr>
              <w:widowControl w:val="0"/>
              <w:autoSpaceDE w:val="0"/>
              <w:autoSpaceDN w:val="0"/>
              <w:adjustRightInd w:val="0"/>
              <w:jc w:val="both"/>
              <w:rPr>
                <w:rFonts w:ascii="Calibri" w:eastAsia="Calibri" w:hAnsi="Calibri" w:cs="Calibri"/>
                <w:b/>
                <w:color w:val="000000"/>
                <w:sz w:val="16"/>
                <w:szCs w:val="16"/>
                <w:highlight w:val="yellow"/>
              </w:rPr>
            </w:pPr>
            <w:r w:rsidRPr="00396D6D">
              <w:rPr>
                <w:rFonts w:ascii="Calibri" w:eastAsia="Calibri" w:hAnsi="Calibri" w:cs="Calibri"/>
                <w:b/>
                <w:color w:val="000000"/>
                <w:sz w:val="16"/>
                <w:szCs w:val="16"/>
              </w:rPr>
              <w:t>Partida 2: Sí cumple</w:t>
            </w:r>
            <w:r w:rsidRPr="0059147E">
              <w:rPr>
                <w:rFonts w:ascii="Calibri" w:eastAsia="Calibri" w:hAnsi="Calibri" w:cs="Calibri"/>
                <w:color w:val="000000"/>
                <w:sz w:val="16"/>
                <w:szCs w:val="16"/>
              </w:rPr>
              <w:t xml:space="preserve">. Revisión Técnica realizada por </w:t>
            </w:r>
            <w:r>
              <w:rPr>
                <w:rFonts w:ascii="Calibri" w:eastAsia="Calibri" w:hAnsi="Calibri" w:cs="Calibri"/>
                <w:color w:val="000000"/>
                <w:sz w:val="16"/>
                <w:szCs w:val="16"/>
              </w:rPr>
              <w:t xml:space="preserve">la </w:t>
            </w:r>
            <w:r w:rsidRPr="00396D6D">
              <w:rPr>
                <w:rFonts w:ascii="Calibri" w:eastAsia="Calibri" w:hAnsi="Calibri" w:cs="Calibri"/>
                <w:color w:val="000000"/>
                <w:sz w:val="16"/>
                <w:szCs w:val="16"/>
              </w:rPr>
              <w:t>Dirección General de Infraestructura Universitaria</w:t>
            </w:r>
            <w:r w:rsidRPr="0059147E">
              <w:rPr>
                <w:rFonts w:ascii="Calibri" w:eastAsia="Calibri" w:hAnsi="Calibri" w:cs="Calibri"/>
                <w:color w:val="000000"/>
                <w:sz w:val="16"/>
                <w:szCs w:val="16"/>
              </w:rPr>
              <w:t>, conforme al Anexo 1 de este fallo.</w:t>
            </w:r>
          </w:p>
          <w:p w14:paraId="173D49F3" w14:textId="77777777" w:rsidR="00970F84" w:rsidRDefault="00970F84" w:rsidP="00970F84">
            <w:pPr>
              <w:widowControl w:val="0"/>
              <w:autoSpaceDE w:val="0"/>
              <w:autoSpaceDN w:val="0"/>
              <w:adjustRightInd w:val="0"/>
              <w:jc w:val="both"/>
              <w:rPr>
                <w:rFonts w:ascii="Calibri" w:eastAsia="Calibri" w:hAnsi="Calibri" w:cs="Calibri"/>
                <w:b/>
                <w:color w:val="000000"/>
                <w:sz w:val="16"/>
                <w:szCs w:val="16"/>
              </w:rPr>
            </w:pPr>
            <w:r w:rsidRPr="00396D6D">
              <w:rPr>
                <w:rFonts w:ascii="Calibri" w:eastAsia="Calibri" w:hAnsi="Calibri" w:cs="Calibri"/>
                <w:b/>
                <w:color w:val="000000"/>
                <w:sz w:val="16"/>
                <w:szCs w:val="16"/>
              </w:rPr>
              <w:t>Partida 3: Sí cumple</w:t>
            </w:r>
            <w:r w:rsidRPr="00396D6D">
              <w:rPr>
                <w:rFonts w:ascii="Calibri" w:eastAsia="Calibri" w:hAnsi="Calibri" w:cs="Calibri"/>
                <w:color w:val="000000"/>
                <w:sz w:val="16"/>
                <w:szCs w:val="16"/>
              </w:rPr>
              <w:t>. Revisión Técnica realizada por el Departamento de Construcciones de la Dirección General de Infraestructura Universitaria</w:t>
            </w:r>
            <w:r w:rsidRPr="0059147E">
              <w:rPr>
                <w:rFonts w:ascii="Calibri" w:eastAsia="Calibri" w:hAnsi="Calibri" w:cs="Calibri"/>
                <w:color w:val="000000"/>
                <w:sz w:val="16"/>
                <w:szCs w:val="16"/>
              </w:rPr>
              <w:t>, conforme al Anexo 1 de este fallo.</w:t>
            </w:r>
          </w:p>
          <w:p w14:paraId="254A9A70" w14:textId="77777777" w:rsidR="00970F84" w:rsidRPr="0059147E" w:rsidRDefault="00970F84" w:rsidP="00970F84">
            <w:pPr>
              <w:widowControl w:val="0"/>
              <w:autoSpaceDE w:val="0"/>
              <w:autoSpaceDN w:val="0"/>
              <w:adjustRightInd w:val="0"/>
              <w:jc w:val="both"/>
              <w:rPr>
                <w:rFonts w:ascii="Calibri" w:eastAsia="Calibri" w:hAnsi="Calibri" w:cs="Calibri"/>
                <w:color w:val="000000"/>
                <w:sz w:val="16"/>
                <w:szCs w:val="16"/>
              </w:rPr>
            </w:pPr>
            <w:r>
              <w:rPr>
                <w:rFonts w:ascii="Calibri" w:eastAsia="Calibri" w:hAnsi="Calibri" w:cs="Calibri"/>
                <w:b/>
                <w:color w:val="000000"/>
                <w:sz w:val="16"/>
                <w:szCs w:val="16"/>
              </w:rPr>
              <w:t>Partida 4: Sí cumple</w:t>
            </w:r>
            <w:r w:rsidRPr="0059147E">
              <w:rPr>
                <w:rFonts w:ascii="Calibri" w:eastAsia="Calibri" w:hAnsi="Calibri" w:cs="Calibri"/>
                <w:color w:val="000000"/>
                <w:sz w:val="16"/>
                <w:szCs w:val="16"/>
              </w:rPr>
              <w:t xml:space="preserve">. Revisión Técnica realizada por el Departamento de Compras de la Dirección General de Finanzas, conforme al Anexo 1 de este fallo. </w:t>
            </w:r>
          </w:p>
          <w:p w14:paraId="3A138624" w14:textId="77777777" w:rsidR="00970F84" w:rsidRPr="00B769B7" w:rsidRDefault="00970F84" w:rsidP="00970F84">
            <w:pPr>
              <w:widowControl w:val="0"/>
              <w:autoSpaceDE w:val="0"/>
              <w:autoSpaceDN w:val="0"/>
              <w:adjustRightInd w:val="0"/>
              <w:jc w:val="both"/>
              <w:rPr>
                <w:rFonts w:ascii="Calibri" w:eastAsia="Calibri" w:hAnsi="Calibri" w:cs="Calibri"/>
                <w:color w:val="000000"/>
                <w:sz w:val="16"/>
                <w:szCs w:val="16"/>
              </w:rPr>
            </w:pPr>
          </w:p>
        </w:tc>
        <w:tc>
          <w:tcPr>
            <w:tcW w:w="346" w:type="pct"/>
            <w:shd w:val="clear" w:color="auto" w:fill="auto"/>
            <w:vAlign w:val="center"/>
          </w:tcPr>
          <w:p w14:paraId="1A0DE98C" w14:textId="77777777" w:rsidR="00970F84" w:rsidRPr="00E832E0"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2EFD1BED" w14:textId="77777777" w:rsidTr="004E6F73">
        <w:tc>
          <w:tcPr>
            <w:tcW w:w="560" w:type="pct"/>
            <w:shd w:val="clear" w:color="auto" w:fill="auto"/>
            <w:vAlign w:val="center"/>
          </w:tcPr>
          <w:p w14:paraId="0AA1734F"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4</w:t>
            </w:r>
          </w:p>
        </w:tc>
        <w:tc>
          <w:tcPr>
            <w:tcW w:w="4094" w:type="pct"/>
            <w:shd w:val="clear" w:color="auto" w:fill="auto"/>
            <w:vAlign w:val="center"/>
          </w:tcPr>
          <w:p w14:paraId="6ED15B10" w14:textId="77777777" w:rsidR="00970F84" w:rsidRPr="00B769B7" w:rsidRDefault="00970F84" w:rsidP="00970F84">
            <w:pPr>
              <w:widowControl w:val="0"/>
              <w:autoSpaceDE w:val="0"/>
              <w:autoSpaceDN w:val="0"/>
              <w:adjustRightInd w:val="0"/>
              <w:jc w:val="both"/>
              <w:rPr>
                <w:rFonts w:ascii="Calibri" w:eastAsia="Calibri" w:hAnsi="Calibri" w:cs="Calibri"/>
                <w:b/>
                <w:color w:val="000000"/>
                <w:sz w:val="16"/>
                <w:szCs w:val="16"/>
                <w:lang w:val="es-ES_tradnl"/>
              </w:rPr>
            </w:pPr>
            <w:r w:rsidRPr="00B769B7">
              <w:rPr>
                <w:rFonts w:ascii="Calibri" w:eastAsia="Calibri" w:hAnsi="Calibri" w:cs="Calibri"/>
                <w:b/>
                <w:color w:val="000000"/>
                <w:sz w:val="16"/>
                <w:szCs w:val="16"/>
                <w:lang w:val="es-ES_tradnl"/>
              </w:rPr>
              <w:t>Folletos, catálogos y/o fotografías necesarios para corroborar las especificaciones, características  y calidad del servicio y del producto.</w:t>
            </w:r>
          </w:p>
        </w:tc>
        <w:tc>
          <w:tcPr>
            <w:tcW w:w="346" w:type="pct"/>
            <w:shd w:val="clear" w:color="auto" w:fill="auto"/>
            <w:vAlign w:val="center"/>
          </w:tcPr>
          <w:p w14:paraId="709F6BF2"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1FDA98F9" w14:textId="77777777" w:rsidTr="004E6F73">
        <w:trPr>
          <w:trHeight w:val="492"/>
        </w:trPr>
        <w:tc>
          <w:tcPr>
            <w:tcW w:w="560" w:type="pct"/>
            <w:shd w:val="clear" w:color="auto" w:fill="auto"/>
            <w:vAlign w:val="center"/>
          </w:tcPr>
          <w:p w14:paraId="3F251410"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5</w:t>
            </w:r>
          </w:p>
        </w:tc>
        <w:tc>
          <w:tcPr>
            <w:tcW w:w="4094" w:type="pct"/>
            <w:shd w:val="clear" w:color="auto" w:fill="auto"/>
            <w:vAlign w:val="center"/>
          </w:tcPr>
          <w:p w14:paraId="0C7F6FCD" w14:textId="77777777" w:rsidR="00970F84" w:rsidRPr="00B769B7" w:rsidRDefault="00970F84" w:rsidP="00970F84">
            <w:pPr>
              <w:widowControl w:val="0"/>
              <w:autoSpaceDE w:val="0"/>
              <w:autoSpaceDN w:val="0"/>
              <w:adjustRightInd w:val="0"/>
              <w:jc w:val="both"/>
              <w:rPr>
                <w:rFonts w:ascii="Calibri" w:eastAsia="Calibri" w:hAnsi="Calibri" w:cs="Calibri"/>
                <w:sz w:val="16"/>
                <w:szCs w:val="16"/>
              </w:rPr>
            </w:pPr>
            <w:r w:rsidRPr="00B769B7">
              <w:rPr>
                <w:rFonts w:ascii="Calibri" w:eastAsia="Calibri" w:hAnsi="Calibri" w:cs="Calibri"/>
                <w:b/>
                <w:color w:val="000000"/>
                <w:sz w:val="16"/>
                <w:szCs w:val="16"/>
              </w:rPr>
              <w:t>Tiempo y lugar de entrega de los bienes, responsables y domicilios de referencia:</w:t>
            </w:r>
            <w:r w:rsidRPr="00B769B7">
              <w:rPr>
                <w:rFonts w:ascii="Calibri" w:eastAsia="Calibri" w:hAnsi="Calibri" w:cs="Calibri"/>
                <w:color w:val="000000"/>
                <w:sz w:val="16"/>
                <w:szCs w:val="16"/>
              </w:rPr>
              <w:t xml:space="preserve"> entregar el </w:t>
            </w:r>
            <w:r w:rsidRPr="00B769B7">
              <w:rPr>
                <w:rFonts w:ascii="Calibri" w:eastAsia="Calibri" w:hAnsi="Calibri" w:cs="Calibri"/>
                <w:b/>
                <w:color w:val="000000"/>
                <w:sz w:val="16"/>
                <w:szCs w:val="16"/>
              </w:rPr>
              <w:t>Anexo “2”</w:t>
            </w:r>
          </w:p>
        </w:tc>
        <w:tc>
          <w:tcPr>
            <w:tcW w:w="346" w:type="pct"/>
            <w:shd w:val="clear" w:color="auto" w:fill="auto"/>
            <w:vAlign w:val="center"/>
          </w:tcPr>
          <w:p w14:paraId="0FF0B19D"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1086AAA0" w14:textId="77777777" w:rsidTr="004E6F73">
        <w:tc>
          <w:tcPr>
            <w:tcW w:w="560" w:type="pct"/>
            <w:shd w:val="clear" w:color="auto" w:fill="auto"/>
            <w:vAlign w:val="center"/>
          </w:tcPr>
          <w:p w14:paraId="202B4022"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6</w:t>
            </w:r>
          </w:p>
        </w:tc>
        <w:tc>
          <w:tcPr>
            <w:tcW w:w="4094" w:type="pct"/>
            <w:shd w:val="clear" w:color="auto" w:fill="auto"/>
            <w:vAlign w:val="center"/>
          </w:tcPr>
          <w:p w14:paraId="36480A41" w14:textId="77777777" w:rsidR="00970F84" w:rsidRPr="00B769B7" w:rsidRDefault="00970F84" w:rsidP="00970F84">
            <w:pPr>
              <w:tabs>
                <w:tab w:val="left" w:pos="709"/>
                <w:tab w:val="num" w:pos="1004"/>
                <w:tab w:val="num" w:pos="2160"/>
              </w:tabs>
              <w:autoSpaceDE w:val="0"/>
              <w:jc w:val="both"/>
              <w:rPr>
                <w:rFonts w:ascii="Calibri" w:eastAsia="Calibri" w:hAnsi="Calibri" w:cs="Calibri"/>
                <w:color w:val="000000"/>
                <w:sz w:val="16"/>
                <w:szCs w:val="16"/>
              </w:rPr>
            </w:pPr>
            <w:r w:rsidRPr="00B769B7">
              <w:rPr>
                <w:rFonts w:ascii="Calibri" w:eastAsia="Calibri" w:hAnsi="Calibri" w:cs="Calibri"/>
                <w:color w:val="000000"/>
                <w:sz w:val="16"/>
                <w:szCs w:val="16"/>
              </w:rPr>
              <w:t xml:space="preserve">Carta en la que se indique a los responsables que estarán asignados por parte del Licitante para la prestación del servicio requerido por la Universidad. </w:t>
            </w:r>
          </w:p>
        </w:tc>
        <w:tc>
          <w:tcPr>
            <w:tcW w:w="346" w:type="pct"/>
            <w:shd w:val="clear" w:color="auto" w:fill="auto"/>
            <w:vAlign w:val="center"/>
          </w:tcPr>
          <w:p w14:paraId="04BE3868" w14:textId="77777777" w:rsidR="00970F84" w:rsidRPr="00797D54" w:rsidRDefault="00970F84" w:rsidP="00970F84">
            <w:pPr>
              <w:pStyle w:val="Prrafodelista"/>
              <w:numPr>
                <w:ilvl w:val="0"/>
                <w:numId w:val="21"/>
              </w:numPr>
              <w:ind w:right="-91"/>
              <w:rPr>
                <w:rFonts w:ascii="Calibri" w:eastAsia="Calibri" w:hAnsi="Calibri" w:cs="Calibri"/>
                <w:b/>
                <w:color w:val="000000"/>
                <w:sz w:val="16"/>
                <w:szCs w:val="16"/>
              </w:rPr>
            </w:pPr>
          </w:p>
        </w:tc>
      </w:tr>
      <w:tr w:rsidR="00970F84" w:rsidRPr="00B769B7" w14:paraId="3F366269" w14:textId="77777777" w:rsidTr="004E6F73">
        <w:tc>
          <w:tcPr>
            <w:tcW w:w="560" w:type="pct"/>
            <w:shd w:val="clear" w:color="auto" w:fill="auto"/>
            <w:vAlign w:val="center"/>
          </w:tcPr>
          <w:p w14:paraId="194C827C" w14:textId="77777777" w:rsidR="00970F84" w:rsidRPr="00B769B7" w:rsidRDefault="00970F84" w:rsidP="00970F84">
            <w:pPr>
              <w:ind w:right="-89"/>
              <w:jc w:val="center"/>
              <w:rPr>
                <w:rFonts w:ascii="Calibri" w:eastAsia="Calibri" w:hAnsi="Calibri" w:cs="Calibri"/>
                <w:b/>
                <w:color w:val="000000"/>
                <w:sz w:val="16"/>
                <w:szCs w:val="16"/>
              </w:rPr>
            </w:pPr>
          </w:p>
          <w:p w14:paraId="27369807"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7</w:t>
            </w:r>
          </w:p>
        </w:tc>
        <w:tc>
          <w:tcPr>
            <w:tcW w:w="4094" w:type="pct"/>
            <w:shd w:val="clear" w:color="auto" w:fill="auto"/>
            <w:vAlign w:val="center"/>
          </w:tcPr>
          <w:p w14:paraId="74731B3B" w14:textId="77777777" w:rsidR="00970F84" w:rsidRPr="00B769B7" w:rsidRDefault="00970F84" w:rsidP="00970F84">
            <w:pPr>
              <w:jc w:val="both"/>
              <w:rPr>
                <w:rFonts w:ascii="Calibri" w:hAnsi="Calibri" w:cs="Arial"/>
                <w:sz w:val="16"/>
                <w:szCs w:val="16"/>
              </w:rPr>
            </w:pPr>
            <w:r w:rsidRPr="00B769B7">
              <w:rPr>
                <w:rFonts w:ascii="Calibri" w:hAnsi="Calibri" w:cs="Arial"/>
                <w:sz w:val="16"/>
                <w:szCs w:val="16"/>
              </w:rPr>
              <w:t xml:space="preserve">Convenio de Propuesta conjunta </w:t>
            </w:r>
          </w:p>
        </w:tc>
        <w:tc>
          <w:tcPr>
            <w:tcW w:w="346" w:type="pct"/>
            <w:shd w:val="clear" w:color="auto" w:fill="auto"/>
            <w:vAlign w:val="center"/>
          </w:tcPr>
          <w:p w14:paraId="7EE8ACB4" w14:textId="77777777" w:rsidR="00970F84" w:rsidRPr="00B769B7" w:rsidRDefault="00970F84" w:rsidP="00970F84">
            <w:pPr>
              <w:ind w:right="-91"/>
              <w:rPr>
                <w:rFonts w:ascii="Calibri" w:eastAsia="Calibri" w:hAnsi="Calibri" w:cs="Calibri"/>
                <w:b/>
                <w:color w:val="000000"/>
                <w:sz w:val="16"/>
                <w:szCs w:val="16"/>
              </w:rPr>
            </w:pPr>
            <w:r>
              <w:rPr>
                <w:rFonts w:ascii="Calibri" w:eastAsia="Calibri" w:hAnsi="Calibri" w:cs="Calibri"/>
                <w:b/>
                <w:color w:val="000000"/>
                <w:sz w:val="16"/>
                <w:szCs w:val="16"/>
              </w:rPr>
              <w:t>No aplica</w:t>
            </w:r>
          </w:p>
        </w:tc>
      </w:tr>
      <w:tr w:rsidR="00970F84" w:rsidRPr="00B769B7" w14:paraId="468F6988" w14:textId="77777777" w:rsidTr="004E6F73">
        <w:tc>
          <w:tcPr>
            <w:tcW w:w="560" w:type="pct"/>
            <w:shd w:val="clear" w:color="auto" w:fill="auto"/>
            <w:vAlign w:val="center"/>
          </w:tcPr>
          <w:p w14:paraId="246A3B13"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8</w:t>
            </w:r>
          </w:p>
        </w:tc>
        <w:tc>
          <w:tcPr>
            <w:tcW w:w="4094" w:type="pct"/>
            <w:shd w:val="clear" w:color="auto" w:fill="auto"/>
            <w:vAlign w:val="center"/>
          </w:tcPr>
          <w:p w14:paraId="1A691515" w14:textId="77777777" w:rsidR="00970F84" w:rsidRPr="00B769B7" w:rsidRDefault="00970F84" w:rsidP="00970F84">
            <w:pPr>
              <w:pStyle w:val="Sangra3detindependiente"/>
              <w:autoSpaceDE w:val="0"/>
              <w:autoSpaceDN w:val="0"/>
              <w:spacing w:after="0"/>
              <w:ind w:left="0"/>
              <w:rPr>
                <w:rFonts w:ascii="Calibri" w:eastAsia="Calibri" w:hAnsi="Calibri" w:cs="Calibri"/>
                <w:b/>
                <w:bCs/>
              </w:rPr>
            </w:pPr>
            <w:r>
              <w:rPr>
                <w:rFonts w:ascii="Calibri" w:eastAsia="Calibri" w:hAnsi="Calibri" w:cs="Calibri"/>
                <w:b/>
                <w:bCs/>
              </w:rPr>
              <w:t xml:space="preserve">Centros de Servicio/ Gasolineras. </w:t>
            </w:r>
          </w:p>
        </w:tc>
        <w:tc>
          <w:tcPr>
            <w:tcW w:w="346" w:type="pct"/>
            <w:shd w:val="clear" w:color="auto" w:fill="auto"/>
            <w:vAlign w:val="center"/>
          </w:tcPr>
          <w:p w14:paraId="4C5A7D8D"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11C7D86B" w14:textId="77777777" w:rsidTr="004E6F73">
        <w:tc>
          <w:tcPr>
            <w:tcW w:w="560" w:type="pct"/>
            <w:shd w:val="clear" w:color="auto" w:fill="auto"/>
            <w:vAlign w:val="center"/>
          </w:tcPr>
          <w:p w14:paraId="06D0620C"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9</w:t>
            </w:r>
          </w:p>
          <w:p w14:paraId="034E1F75" w14:textId="77777777" w:rsidR="00970F84" w:rsidRPr="00B769B7" w:rsidRDefault="00970F84" w:rsidP="00970F84">
            <w:pPr>
              <w:ind w:right="-89"/>
              <w:jc w:val="center"/>
              <w:rPr>
                <w:rFonts w:ascii="Calibri" w:eastAsia="Calibri" w:hAnsi="Calibri" w:cs="Calibri"/>
                <w:b/>
                <w:color w:val="000000"/>
                <w:sz w:val="16"/>
                <w:szCs w:val="16"/>
              </w:rPr>
            </w:pPr>
          </w:p>
        </w:tc>
        <w:tc>
          <w:tcPr>
            <w:tcW w:w="4094" w:type="pct"/>
            <w:shd w:val="clear" w:color="auto" w:fill="auto"/>
            <w:vAlign w:val="center"/>
          </w:tcPr>
          <w:p w14:paraId="67198EB6" w14:textId="77777777" w:rsidR="00970F84" w:rsidRPr="00B769B7" w:rsidRDefault="00970F84" w:rsidP="00970F84">
            <w:pPr>
              <w:pStyle w:val="Prrafodelista"/>
              <w:ind w:left="0"/>
              <w:contextualSpacing/>
              <w:jc w:val="both"/>
              <w:rPr>
                <w:rFonts w:ascii="Calibri" w:hAnsi="Calibri" w:cs="Arial"/>
                <w:b/>
                <w:sz w:val="16"/>
                <w:szCs w:val="16"/>
              </w:rPr>
            </w:pPr>
            <w:r w:rsidRPr="00B769B7">
              <w:rPr>
                <w:rFonts w:ascii="Calibri" w:hAnsi="Calibri" w:cs="Arial"/>
                <w:b/>
                <w:sz w:val="16"/>
                <w:szCs w:val="16"/>
              </w:rPr>
              <w:t>Licencias, autorizaciones y permisos.</w:t>
            </w:r>
          </w:p>
          <w:p w14:paraId="5A84D9B3" w14:textId="77777777" w:rsidR="00970F84" w:rsidRPr="00B769B7" w:rsidRDefault="00970F84" w:rsidP="00970F84">
            <w:pPr>
              <w:pStyle w:val="Prrafodelista"/>
              <w:widowControl/>
              <w:numPr>
                <w:ilvl w:val="0"/>
                <w:numId w:val="19"/>
              </w:numPr>
              <w:suppressAutoHyphens/>
              <w:contextualSpacing/>
              <w:jc w:val="both"/>
              <w:rPr>
                <w:rFonts w:ascii="Calibri" w:hAnsi="Calibri" w:cs="Arial"/>
                <w:sz w:val="16"/>
                <w:szCs w:val="16"/>
              </w:rPr>
            </w:pPr>
            <w:r w:rsidRPr="00B769B7">
              <w:rPr>
                <w:rFonts w:ascii="Calibri" w:hAnsi="Calibri" w:cs="Arial"/>
                <w:sz w:val="16"/>
                <w:szCs w:val="16"/>
              </w:rPr>
              <w:t>Alta o registro ante la SHCP o bien, del Registro Patronal ante el IMSS, en la que se sustente el giro de la empresa, mismo que deberá corresponder a actividad(es) inherente(s) al contrato objeto de esta Licitación.</w:t>
            </w:r>
          </w:p>
          <w:p w14:paraId="35A082FE" w14:textId="77777777" w:rsidR="00970F84" w:rsidRPr="00B769B7" w:rsidRDefault="00970F84" w:rsidP="00970F84">
            <w:pPr>
              <w:pStyle w:val="Prrafodelista"/>
              <w:widowControl/>
              <w:numPr>
                <w:ilvl w:val="0"/>
                <w:numId w:val="19"/>
              </w:numPr>
              <w:suppressAutoHyphens/>
              <w:contextualSpacing/>
              <w:jc w:val="both"/>
              <w:rPr>
                <w:rFonts w:ascii="Calibri" w:hAnsi="Calibri" w:cs="Arial"/>
                <w:sz w:val="16"/>
                <w:szCs w:val="16"/>
              </w:rPr>
            </w:pPr>
            <w:r w:rsidRPr="00B769B7">
              <w:rPr>
                <w:rFonts w:ascii="Calibri" w:hAnsi="Calibri" w:cs="Arial"/>
                <w:sz w:val="16"/>
                <w:szCs w:val="16"/>
              </w:rPr>
              <w:t>Dictamen de Protección Civil para Riesgos, Permiso y/o Certificación para Desechos y Líquidos.</w:t>
            </w:r>
          </w:p>
          <w:p w14:paraId="69CE1161" w14:textId="77777777" w:rsidR="00970F84" w:rsidRPr="00B769B7" w:rsidRDefault="00970F84" w:rsidP="00970F84">
            <w:pPr>
              <w:pStyle w:val="Prrafodelista"/>
              <w:widowControl/>
              <w:numPr>
                <w:ilvl w:val="0"/>
                <w:numId w:val="19"/>
              </w:numPr>
              <w:suppressAutoHyphens/>
              <w:contextualSpacing/>
              <w:jc w:val="both"/>
              <w:rPr>
                <w:rFonts w:ascii="Calibri" w:hAnsi="Calibri" w:cs="Arial"/>
                <w:sz w:val="16"/>
                <w:szCs w:val="16"/>
              </w:rPr>
            </w:pPr>
            <w:r w:rsidRPr="00B769B7">
              <w:rPr>
                <w:rFonts w:ascii="Calibri" w:hAnsi="Calibri" w:cs="Arial"/>
                <w:sz w:val="16"/>
                <w:szCs w:val="16"/>
              </w:rPr>
              <w:t>Las licencias, autorizaciones y/o permisos emitidos por la autoridad Municipal, Estatal o Federal correspondiente que lo acredite como facultado para la prestación del servicio solicitado.</w:t>
            </w:r>
          </w:p>
          <w:p w14:paraId="217D9E8A" w14:textId="77777777" w:rsidR="00970F84" w:rsidRPr="00B769B7" w:rsidRDefault="00970F84" w:rsidP="00970F84">
            <w:pPr>
              <w:pStyle w:val="Prrafodelista"/>
              <w:widowControl/>
              <w:numPr>
                <w:ilvl w:val="0"/>
                <w:numId w:val="19"/>
              </w:numPr>
              <w:suppressAutoHyphens/>
              <w:contextualSpacing/>
              <w:jc w:val="both"/>
              <w:rPr>
                <w:rFonts w:ascii="Calibri" w:hAnsi="Calibri" w:cs="Arial"/>
                <w:sz w:val="16"/>
                <w:szCs w:val="16"/>
              </w:rPr>
            </w:pPr>
            <w:r w:rsidRPr="00B769B7">
              <w:rPr>
                <w:rFonts w:ascii="Calibri" w:hAnsi="Calibri" w:cs="Arial"/>
                <w:sz w:val="16"/>
                <w:szCs w:val="16"/>
              </w:rPr>
              <w:t>Contrato de Franquicia y suministro formalizado vigente con PEMEX para la venta de gasolina (magna, Premium), así mismo en caso de que el combustible a ofertar no provenga de Petróleos Mexicanos (PEMEX), se deberán anexar los documentos oficiales que acrediten su legal procedencia, así como garantizar la calidad y deberá anexar el documento, contrato o convenio que garantice el abasto solicitado durante la vigencia del contrato.</w:t>
            </w:r>
          </w:p>
          <w:p w14:paraId="6B37E7FA" w14:textId="77777777" w:rsidR="00970F84" w:rsidRPr="00B769B7" w:rsidRDefault="00970F84" w:rsidP="00970F84">
            <w:pPr>
              <w:pStyle w:val="Prrafodelista"/>
              <w:widowControl/>
              <w:numPr>
                <w:ilvl w:val="0"/>
                <w:numId w:val="19"/>
              </w:numPr>
              <w:suppressAutoHyphens/>
              <w:contextualSpacing/>
              <w:jc w:val="both"/>
              <w:rPr>
                <w:rFonts w:ascii="Calibri" w:hAnsi="Calibri" w:cs="Arial"/>
                <w:sz w:val="16"/>
                <w:szCs w:val="16"/>
              </w:rPr>
            </w:pPr>
            <w:r w:rsidRPr="00B769B7">
              <w:rPr>
                <w:rFonts w:ascii="Calibri" w:hAnsi="Calibri" w:cs="Arial"/>
                <w:sz w:val="16"/>
                <w:szCs w:val="16"/>
              </w:rPr>
              <w:t>Aviso de Funcionamiento.</w:t>
            </w:r>
          </w:p>
          <w:p w14:paraId="5ACB4579" w14:textId="77777777" w:rsidR="00970F84" w:rsidRPr="00B769B7" w:rsidRDefault="00970F84" w:rsidP="00970F84">
            <w:pPr>
              <w:pStyle w:val="Prrafodelista"/>
              <w:widowControl/>
              <w:numPr>
                <w:ilvl w:val="0"/>
                <w:numId w:val="19"/>
              </w:numPr>
              <w:suppressAutoHyphens/>
              <w:contextualSpacing/>
              <w:jc w:val="both"/>
              <w:rPr>
                <w:rFonts w:ascii="Calibri" w:hAnsi="Calibri" w:cs="Arial"/>
                <w:sz w:val="16"/>
                <w:szCs w:val="16"/>
              </w:rPr>
            </w:pPr>
            <w:r w:rsidRPr="00B769B7">
              <w:rPr>
                <w:rFonts w:ascii="Calibri" w:hAnsi="Calibri" w:cs="Arial"/>
                <w:sz w:val="16"/>
                <w:szCs w:val="16"/>
              </w:rPr>
              <w:t>Licencia de uso de suelos.</w:t>
            </w:r>
          </w:p>
          <w:p w14:paraId="43352346" w14:textId="77777777" w:rsidR="00970F84" w:rsidRPr="00B769B7" w:rsidRDefault="00970F84" w:rsidP="00970F84">
            <w:pPr>
              <w:pStyle w:val="Prrafodelista"/>
              <w:widowControl/>
              <w:numPr>
                <w:ilvl w:val="0"/>
                <w:numId w:val="19"/>
              </w:numPr>
              <w:suppressAutoHyphens/>
              <w:contextualSpacing/>
              <w:jc w:val="both"/>
              <w:rPr>
                <w:rFonts w:ascii="Calibri" w:hAnsi="Calibri" w:cs="Arial"/>
                <w:sz w:val="16"/>
                <w:szCs w:val="16"/>
              </w:rPr>
            </w:pPr>
            <w:r w:rsidRPr="00B769B7">
              <w:rPr>
                <w:rFonts w:ascii="Calibri" w:hAnsi="Calibri" w:cs="Arial"/>
                <w:sz w:val="16"/>
                <w:szCs w:val="16"/>
              </w:rPr>
              <w:t>Programa Interno de Protección Civil.</w:t>
            </w:r>
          </w:p>
          <w:p w14:paraId="689718FB" w14:textId="77777777" w:rsidR="00970F84" w:rsidRPr="00797D54" w:rsidRDefault="00970F84" w:rsidP="00970F84">
            <w:pPr>
              <w:pStyle w:val="Prrafodelista"/>
              <w:widowControl/>
              <w:numPr>
                <w:ilvl w:val="0"/>
                <w:numId w:val="19"/>
              </w:numPr>
              <w:suppressAutoHyphens/>
              <w:contextualSpacing/>
              <w:jc w:val="both"/>
              <w:rPr>
                <w:rFonts w:ascii="Calibri" w:hAnsi="Calibri" w:cs="Arial"/>
                <w:sz w:val="16"/>
                <w:szCs w:val="16"/>
              </w:rPr>
            </w:pPr>
            <w:r w:rsidRPr="00B769B7">
              <w:rPr>
                <w:rFonts w:ascii="Calibri" w:hAnsi="Calibri" w:cs="Arial"/>
                <w:sz w:val="16"/>
                <w:szCs w:val="16"/>
              </w:rPr>
              <w:t>Certificado de Licencia Ecológica.</w:t>
            </w:r>
          </w:p>
        </w:tc>
        <w:tc>
          <w:tcPr>
            <w:tcW w:w="346" w:type="pct"/>
            <w:shd w:val="clear" w:color="auto" w:fill="auto"/>
            <w:vAlign w:val="center"/>
          </w:tcPr>
          <w:p w14:paraId="07A64C40"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449BD312" w14:textId="77777777" w:rsidTr="004E6F73">
        <w:tc>
          <w:tcPr>
            <w:tcW w:w="560" w:type="pct"/>
            <w:shd w:val="clear" w:color="auto" w:fill="auto"/>
            <w:vAlign w:val="center"/>
          </w:tcPr>
          <w:p w14:paraId="3AC637F2"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10</w:t>
            </w:r>
          </w:p>
        </w:tc>
        <w:tc>
          <w:tcPr>
            <w:tcW w:w="4094" w:type="pct"/>
            <w:shd w:val="clear" w:color="auto" w:fill="auto"/>
            <w:vAlign w:val="center"/>
          </w:tcPr>
          <w:p w14:paraId="615D05CB" w14:textId="77777777" w:rsidR="00970F84" w:rsidRPr="00B769B7" w:rsidRDefault="00970F84" w:rsidP="00970F84">
            <w:pPr>
              <w:widowControl w:val="0"/>
              <w:jc w:val="both"/>
              <w:rPr>
                <w:rFonts w:ascii="Calibri" w:eastAsia="Calibri" w:hAnsi="Calibri" w:cs="Calibri"/>
                <w:b/>
                <w:sz w:val="16"/>
                <w:szCs w:val="16"/>
              </w:rPr>
            </w:pPr>
            <w:r w:rsidRPr="00B769B7">
              <w:rPr>
                <w:rFonts w:ascii="Calibri" w:eastAsia="Calibri" w:hAnsi="Calibri" w:cs="Calibri"/>
                <w:sz w:val="16"/>
                <w:szCs w:val="16"/>
              </w:rPr>
              <w:t xml:space="preserve">Documentación que acredite su experiencia con relación al tipo de servicio a que se refiere esta licitación  </w:t>
            </w:r>
            <w:r w:rsidRPr="00B769B7">
              <w:rPr>
                <w:rFonts w:ascii="Calibri" w:eastAsia="Calibri" w:hAnsi="Calibri" w:cs="Calibri"/>
                <w:b/>
                <w:sz w:val="16"/>
                <w:szCs w:val="16"/>
              </w:rPr>
              <w:t>(Currículo de la empresa)</w:t>
            </w:r>
          </w:p>
        </w:tc>
        <w:tc>
          <w:tcPr>
            <w:tcW w:w="346" w:type="pct"/>
            <w:shd w:val="clear" w:color="auto" w:fill="auto"/>
            <w:vAlign w:val="center"/>
          </w:tcPr>
          <w:p w14:paraId="48B43681"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56CA5C04" w14:textId="77777777" w:rsidTr="004E6F73">
        <w:tc>
          <w:tcPr>
            <w:tcW w:w="560" w:type="pct"/>
            <w:shd w:val="clear" w:color="auto" w:fill="auto"/>
            <w:vAlign w:val="center"/>
          </w:tcPr>
          <w:p w14:paraId="28FD3C12"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11</w:t>
            </w:r>
          </w:p>
        </w:tc>
        <w:tc>
          <w:tcPr>
            <w:tcW w:w="4094" w:type="pct"/>
            <w:shd w:val="clear" w:color="auto" w:fill="auto"/>
            <w:vAlign w:val="center"/>
          </w:tcPr>
          <w:p w14:paraId="15F652E9" w14:textId="77777777" w:rsidR="00970F84" w:rsidRPr="00B769B7" w:rsidRDefault="00970F84" w:rsidP="00970F84">
            <w:pPr>
              <w:widowControl w:val="0"/>
              <w:jc w:val="both"/>
              <w:rPr>
                <w:rFonts w:ascii="Calibri" w:eastAsia="Calibri" w:hAnsi="Calibri" w:cs="Calibri"/>
                <w:sz w:val="16"/>
                <w:szCs w:val="16"/>
              </w:rPr>
            </w:pPr>
            <w:r w:rsidRPr="00B769B7">
              <w:rPr>
                <w:rFonts w:ascii="Calibri" w:eastAsia="Calibri" w:hAnsi="Calibri" w:cs="Calibri"/>
                <w:sz w:val="16"/>
                <w:szCs w:val="16"/>
              </w:rPr>
              <w:t>Manifiesto bajo protesta de decir verdad que el prestador del Servicio responderá por su cuenta y riesgo de los daños y/o perjuicios que por inobservancia o negligencia de su parte, lleguen a causar a la Universidad y/o a terceros por los defectos o vicios ocultos  en el servicio prestado.</w:t>
            </w:r>
          </w:p>
        </w:tc>
        <w:tc>
          <w:tcPr>
            <w:tcW w:w="346" w:type="pct"/>
            <w:shd w:val="clear" w:color="auto" w:fill="auto"/>
            <w:vAlign w:val="center"/>
          </w:tcPr>
          <w:p w14:paraId="25D77C5A"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162AAE72" w14:textId="77777777" w:rsidTr="004E6F73">
        <w:tc>
          <w:tcPr>
            <w:tcW w:w="560" w:type="pct"/>
            <w:shd w:val="clear" w:color="auto" w:fill="auto"/>
            <w:vAlign w:val="center"/>
          </w:tcPr>
          <w:p w14:paraId="2C38DEB2"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12</w:t>
            </w:r>
          </w:p>
        </w:tc>
        <w:tc>
          <w:tcPr>
            <w:tcW w:w="4094" w:type="pct"/>
            <w:shd w:val="clear" w:color="auto" w:fill="auto"/>
            <w:vAlign w:val="center"/>
          </w:tcPr>
          <w:p w14:paraId="1CC412F4" w14:textId="77777777" w:rsidR="00970F84" w:rsidRPr="00B769B7" w:rsidRDefault="00970F84" w:rsidP="00970F84">
            <w:pPr>
              <w:jc w:val="both"/>
              <w:rPr>
                <w:rFonts w:ascii="Calibri" w:eastAsia="Calibri" w:hAnsi="Calibri" w:cs="Calibri"/>
                <w:sz w:val="16"/>
                <w:szCs w:val="16"/>
              </w:rPr>
            </w:pPr>
            <w:r w:rsidRPr="00B769B7">
              <w:rPr>
                <w:rFonts w:ascii="Calibri" w:hAnsi="Calibri" w:cs="Arial"/>
                <w:b/>
                <w:sz w:val="16"/>
                <w:szCs w:val="16"/>
              </w:rPr>
              <w:t>Relación de tres clientes Anexo “8”, (incluir copia de la factura de los servicio y o contratos) y una carta de Recomendación</w:t>
            </w:r>
            <w:r w:rsidRPr="00B769B7">
              <w:rPr>
                <w:rFonts w:ascii="Calibri" w:hAnsi="Calibri" w:cs="Arial"/>
                <w:sz w:val="16"/>
                <w:szCs w:val="16"/>
              </w:rPr>
              <w:t>.</w:t>
            </w:r>
          </w:p>
        </w:tc>
        <w:tc>
          <w:tcPr>
            <w:tcW w:w="346" w:type="pct"/>
            <w:shd w:val="clear" w:color="auto" w:fill="auto"/>
            <w:vAlign w:val="center"/>
          </w:tcPr>
          <w:p w14:paraId="2917EEA3"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578AFBEA" w14:textId="77777777" w:rsidTr="004E6F73">
        <w:tc>
          <w:tcPr>
            <w:tcW w:w="560" w:type="pct"/>
            <w:shd w:val="clear" w:color="auto" w:fill="auto"/>
            <w:vAlign w:val="center"/>
          </w:tcPr>
          <w:p w14:paraId="7E730CF9"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13</w:t>
            </w:r>
          </w:p>
        </w:tc>
        <w:tc>
          <w:tcPr>
            <w:tcW w:w="4094" w:type="pct"/>
            <w:shd w:val="clear" w:color="auto" w:fill="auto"/>
            <w:vAlign w:val="center"/>
          </w:tcPr>
          <w:p w14:paraId="1EC5AA30" w14:textId="77777777" w:rsidR="00970F84" w:rsidRPr="00B769B7" w:rsidRDefault="00970F84" w:rsidP="00970F84">
            <w:pPr>
              <w:jc w:val="both"/>
              <w:rPr>
                <w:rFonts w:ascii="Calibri" w:hAnsi="Calibri" w:cs="Arial"/>
                <w:b/>
                <w:sz w:val="16"/>
                <w:szCs w:val="16"/>
              </w:rPr>
            </w:pPr>
            <w:r w:rsidRPr="00B769B7">
              <w:rPr>
                <w:rFonts w:ascii="Calibri" w:hAnsi="Calibri" w:cs="Arial"/>
                <w:b/>
                <w:sz w:val="16"/>
                <w:szCs w:val="16"/>
              </w:rPr>
              <w:t>Manifiesto  de aceptación  de visita a las instalaciones.</w:t>
            </w:r>
          </w:p>
        </w:tc>
        <w:tc>
          <w:tcPr>
            <w:tcW w:w="346" w:type="pct"/>
            <w:shd w:val="clear" w:color="auto" w:fill="auto"/>
            <w:vAlign w:val="center"/>
          </w:tcPr>
          <w:p w14:paraId="201EC57C"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5C56F577" w14:textId="77777777" w:rsidTr="004E6F73">
        <w:tc>
          <w:tcPr>
            <w:tcW w:w="560" w:type="pct"/>
            <w:shd w:val="clear" w:color="auto" w:fill="auto"/>
            <w:vAlign w:val="center"/>
          </w:tcPr>
          <w:p w14:paraId="09EF1FFF"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14</w:t>
            </w:r>
          </w:p>
        </w:tc>
        <w:tc>
          <w:tcPr>
            <w:tcW w:w="4094" w:type="pct"/>
            <w:shd w:val="clear" w:color="auto" w:fill="auto"/>
            <w:vAlign w:val="center"/>
          </w:tcPr>
          <w:p w14:paraId="35AB20E6" w14:textId="77777777" w:rsidR="00970F84" w:rsidRPr="00B769B7" w:rsidRDefault="00970F84" w:rsidP="00970F84">
            <w:pPr>
              <w:widowControl w:val="0"/>
              <w:jc w:val="both"/>
              <w:rPr>
                <w:rFonts w:ascii="Calibri" w:eastAsia="Calibri" w:hAnsi="Calibri" w:cs="Calibri"/>
                <w:sz w:val="16"/>
                <w:szCs w:val="16"/>
                <w:lang w:val="es-ES_tradnl"/>
              </w:rPr>
            </w:pPr>
            <w:r w:rsidRPr="00B769B7">
              <w:rPr>
                <w:rFonts w:ascii="Calibri" w:eastAsia="Calibri" w:hAnsi="Calibri" w:cs="Calibri"/>
                <w:sz w:val="16"/>
                <w:szCs w:val="16"/>
                <w:lang w:val="es-ES_tradnl"/>
              </w:rPr>
              <w:t xml:space="preserve">Fotografías de la estación de Servicio (principal) donde se prestará el Servicio de Suministro de Combustible </w:t>
            </w:r>
            <w:r>
              <w:rPr>
                <w:rFonts w:ascii="Calibri" w:eastAsia="Calibri" w:hAnsi="Calibri" w:cs="Calibri"/>
                <w:sz w:val="16"/>
                <w:szCs w:val="16"/>
                <w:lang w:val="es-ES_tradnl"/>
              </w:rPr>
              <w:t>(Gasolina y</w:t>
            </w:r>
            <w:r w:rsidRPr="00B769B7">
              <w:rPr>
                <w:rFonts w:ascii="Calibri" w:eastAsia="Calibri" w:hAnsi="Calibri" w:cs="Calibri"/>
                <w:sz w:val="16"/>
                <w:szCs w:val="16"/>
                <w:lang w:val="es-ES_tradnl"/>
              </w:rPr>
              <w:t xml:space="preserve"> diésel) necesarios para corroborar las especificaciones y características del servicio.</w:t>
            </w:r>
          </w:p>
        </w:tc>
        <w:tc>
          <w:tcPr>
            <w:tcW w:w="346" w:type="pct"/>
            <w:shd w:val="clear" w:color="auto" w:fill="auto"/>
            <w:vAlign w:val="center"/>
          </w:tcPr>
          <w:p w14:paraId="0119F84B"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1421F02E" w14:textId="77777777" w:rsidTr="004E6F73">
        <w:tc>
          <w:tcPr>
            <w:tcW w:w="560" w:type="pct"/>
            <w:shd w:val="clear" w:color="auto" w:fill="auto"/>
            <w:vAlign w:val="center"/>
          </w:tcPr>
          <w:p w14:paraId="0F13B41F"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15</w:t>
            </w:r>
          </w:p>
        </w:tc>
        <w:tc>
          <w:tcPr>
            <w:tcW w:w="4094" w:type="pct"/>
            <w:shd w:val="clear" w:color="auto" w:fill="auto"/>
            <w:vAlign w:val="center"/>
          </w:tcPr>
          <w:p w14:paraId="01F1B8B2" w14:textId="77777777" w:rsidR="00970F84" w:rsidRPr="00B769B7" w:rsidRDefault="00970F84" w:rsidP="00970F84">
            <w:pPr>
              <w:widowControl w:val="0"/>
              <w:jc w:val="both"/>
              <w:rPr>
                <w:rFonts w:ascii="Calibri" w:eastAsia="Calibri" w:hAnsi="Calibri" w:cs="Calibri"/>
                <w:sz w:val="16"/>
                <w:szCs w:val="16"/>
                <w:lang w:val="es-ES_tradnl"/>
              </w:rPr>
            </w:pPr>
            <w:r w:rsidRPr="00B769B7">
              <w:rPr>
                <w:rFonts w:ascii="Calibri" w:eastAsia="Calibri" w:hAnsi="Calibri" w:cs="Calibri"/>
                <w:sz w:val="16"/>
                <w:szCs w:val="16"/>
                <w:lang w:val="es-ES_tradnl"/>
              </w:rPr>
              <w:t>Escrito libre bajo protesta de decir verdad a través del cual el licitante manifieste que cumplirá de manera ininterrumpida con el servicio de Suministro de Gasolina conforme a los requerimientos de la presente convocatoria de manera  permanente durante la vigencia del contrato.</w:t>
            </w:r>
          </w:p>
        </w:tc>
        <w:tc>
          <w:tcPr>
            <w:tcW w:w="346" w:type="pct"/>
            <w:shd w:val="clear" w:color="auto" w:fill="auto"/>
            <w:vAlign w:val="center"/>
          </w:tcPr>
          <w:p w14:paraId="31473751"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6E1CAC9C" w14:textId="77777777" w:rsidTr="004E6F73">
        <w:tc>
          <w:tcPr>
            <w:tcW w:w="560" w:type="pct"/>
            <w:shd w:val="clear" w:color="auto" w:fill="auto"/>
            <w:vAlign w:val="center"/>
          </w:tcPr>
          <w:p w14:paraId="7507BF58"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16</w:t>
            </w:r>
          </w:p>
        </w:tc>
        <w:tc>
          <w:tcPr>
            <w:tcW w:w="4094" w:type="pct"/>
            <w:shd w:val="clear" w:color="auto" w:fill="auto"/>
            <w:vAlign w:val="center"/>
          </w:tcPr>
          <w:p w14:paraId="45447A5F" w14:textId="77777777" w:rsidR="00970F84" w:rsidRPr="00B769B7" w:rsidRDefault="00970F84" w:rsidP="00970F84">
            <w:pPr>
              <w:widowControl w:val="0"/>
              <w:jc w:val="both"/>
              <w:rPr>
                <w:rFonts w:ascii="Calibri" w:hAnsi="Calibri" w:cs="Arial"/>
                <w:bCs/>
                <w:sz w:val="16"/>
                <w:szCs w:val="16"/>
              </w:rPr>
            </w:pPr>
            <w:r w:rsidRPr="00B769B7">
              <w:rPr>
                <w:rFonts w:ascii="Calibri" w:hAnsi="Calibri" w:cs="Arial"/>
                <w:bCs/>
                <w:sz w:val="16"/>
                <w:szCs w:val="16"/>
              </w:rPr>
              <w:t xml:space="preserve">Escrito en el que el representante legal o persona física, manifieste que la totalidad de sus trabajadores se encuentran inscritos en el </w:t>
            </w:r>
            <w:r w:rsidRPr="00B769B7">
              <w:rPr>
                <w:rFonts w:ascii="Calibri" w:hAnsi="Calibri" w:cs="Arial"/>
                <w:b/>
                <w:bCs/>
                <w:i/>
                <w:sz w:val="16"/>
                <w:szCs w:val="16"/>
                <w:u w:val="single"/>
              </w:rPr>
              <w:t>régimen obligatorio del seguro social</w:t>
            </w:r>
            <w:r w:rsidRPr="00B769B7">
              <w:rPr>
                <w:rFonts w:ascii="Calibri" w:hAnsi="Calibri" w:cs="Arial"/>
                <w:bCs/>
                <w:sz w:val="16"/>
                <w:szCs w:val="16"/>
              </w:rPr>
              <w:t xml:space="preserve"> y que seguirán estando durante la vigencia del contrato.</w:t>
            </w:r>
          </w:p>
        </w:tc>
        <w:tc>
          <w:tcPr>
            <w:tcW w:w="346" w:type="pct"/>
            <w:shd w:val="clear" w:color="auto" w:fill="auto"/>
            <w:vAlign w:val="center"/>
          </w:tcPr>
          <w:p w14:paraId="6F175B76" w14:textId="77777777" w:rsidR="00970F84" w:rsidRPr="00797D54" w:rsidRDefault="00970F84" w:rsidP="00970F84">
            <w:pPr>
              <w:pStyle w:val="Prrafodelista"/>
              <w:numPr>
                <w:ilvl w:val="0"/>
                <w:numId w:val="21"/>
              </w:numPr>
              <w:ind w:right="-91"/>
              <w:jc w:val="center"/>
              <w:rPr>
                <w:rFonts w:ascii="Calibri" w:eastAsia="Calibri" w:hAnsi="Calibri" w:cs="Calibri"/>
                <w:b/>
                <w:color w:val="000000"/>
                <w:sz w:val="16"/>
                <w:szCs w:val="16"/>
              </w:rPr>
            </w:pPr>
          </w:p>
        </w:tc>
      </w:tr>
      <w:tr w:rsidR="00970F84" w:rsidRPr="00B769B7" w14:paraId="7DFFBEB6" w14:textId="77777777" w:rsidTr="004E6F73">
        <w:tc>
          <w:tcPr>
            <w:tcW w:w="560" w:type="pct"/>
            <w:shd w:val="clear" w:color="auto" w:fill="D9D9D9"/>
            <w:vAlign w:val="center"/>
          </w:tcPr>
          <w:p w14:paraId="5D16C87E" w14:textId="77777777" w:rsidR="00970F84" w:rsidRPr="00B769B7" w:rsidRDefault="00970F84" w:rsidP="00970F84">
            <w:pPr>
              <w:ind w:right="567"/>
              <w:rPr>
                <w:rFonts w:ascii="Calibri" w:eastAsia="Calibri" w:hAnsi="Calibri" w:cs="Calibri"/>
                <w:b/>
                <w:color w:val="000000"/>
                <w:sz w:val="16"/>
                <w:szCs w:val="16"/>
              </w:rPr>
            </w:pPr>
          </w:p>
        </w:tc>
        <w:tc>
          <w:tcPr>
            <w:tcW w:w="4094" w:type="pct"/>
            <w:shd w:val="clear" w:color="auto" w:fill="D9D9D9"/>
            <w:vAlign w:val="center"/>
          </w:tcPr>
          <w:p w14:paraId="4E16724C" w14:textId="77777777" w:rsidR="00970F84" w:rsidRPr="00B769B7" w:rsidRDefault="00970F84" w:rsidP="00970F84">
            <w:pPr>
              <w:widowControl w:val="0"/>
              <w:jc w:val="both"/>
              <w:rPr>
                <w:rFonts w:ascii="Calibri" w:eastAsia="Calibri" w:hAnsi="Calibri" w:cs="Calibri"/>
                <w:sz w:val="16"/>
                <w:szCs w:val="16"/>
              </w:rPr>
            </w:pPr>
          </w:p>
        </w:tc>
        <w:tc>
          <w:tcPr>
            <w:tcW w:w="346" w:type="pct"/>
            <w:shd w:val="clear" w:color="auto" w:fill="D9D9D9"/>
            <w:vAlign w:val="center"/>
          </w:tcPr>
          <w:p w14:paraId="4E2BB65C" w14:textId="77777777" w:rsidR="00970F84" w:rsidRPr="00B769B7" w:rsidRDefault="00970F84" w:rsidP="00970F84">
            <w:pPr>
              <w:ind w:right="-91"/>
              <w:jc w:val="center"/>
              <w:rPr>
                <w:rFonts w:ascii="Calibri" w:eastAsia="Calibri" w:hAnsi="Calibri" w:cs="Calibri"/>
                <w:b/>
                <w:color w:val="000000"/>
                <w:sz w:val="16"/>
                <w:szCs w:val="16"/>
              </w:rPr>
            </w:pPr>
          </w:p>
        </w:tc>
      </w:tr>
      <w:tr w:rsidR="00970F84" w:rsidRPr="00B769B7" w14:paraId="6431F1FC" w14:textId="77777777" w:rsidTr="004E6F73">
        <w:trPr>
          <w:trHeight w:val="106"/>
        </w:trPr>
        <w:tc>
          <w:tcPr>
            <w:tcW w:w="560" w:type="pct"/>
            <w:shd w:val="clear" w:color="auto" w:fill="auto"/>
            <w:vAlign w:val="center"/>
          </w:tcPr>
          <w:p w14:paraId="57443D68" w14:textId="77777777" w:rsidR="00970F84" w:rsidRPr="00B769B7" w:rsidRDefault="00970F84" w:rsidP="00970F84">
            <w:pPr>
              <w:ind w:right="-89"/>
              <w:jc w:val="center"/>
              <w:rPr>
                <w:rFonts w:ascii="Calibri" w:eastAsia="Calibri" w:hAnsi="Calibri" w:cs="Calibri"/>
                <w:b/>
                <w:color w:val="000000"/>
                <w:sz w:val="16"/>
                <w:szCs w:val="16"/>
              </w:rPr>
            </w:pPr>
            <w:r w:rsidRPr="00B769B7">
              <w:rPr>
                <w:rFonts w:ascii="Calibri" w:eastAsia="Calibri" w:hAnsi="Calibri" w:cs="Calibri"/>
                <w:b/>
                <w:color w:val="000000"/>
                <w:sz w:val="16"/>
                <w:szCs w:val="16"/>
              </w:rPr>
              <w:t>17</w:t>
            </w:r>
          </w:p>
        </w:tc>
        <w:tc>
          <w:tcPr>
            <w:tcW w:w="4094" w:type="pct"/>
            <w:shd w:val="clear" w:color="auto" w:fill="auto"/>
            <w:vAlign w:val="center"/>
          </w:tcPr>
          <w:p w14:paraId="6FF4B132" w14:textId="77777777" w:rsidR="00970F84" w:rsidRPr="002F70F2" w:rsidRDefault="00970F84" w:rsidP="00970F84">
            <w:pPr>
              <w:widowControl w:val="0"/>
              <w:jc w:val="both"/>
              <w:rPr>
                <w:rFonts w:ascii="Calibri" w:eastAsia="Calibri" w:hAnsi="Calibri" w:cs="Calibri"/>
                <w:bCs/>
                <w:sz w:val="16"/>
                <w:szCs w:val="16"/>
              </w:rPr>
            </w:pPr>
            <w:r w:rsidRPr="002F70F2">
              <w:rPr>
                <w:rFonts w:ascii="Calibri" w:eastAsia="Calibri" w:hAnsi="Calibri" w:cs="Calibri"/>
                <w:bCs/>
                <w:sz w:val="16"/>
                <w:szCs w:val="16"/>
              </w:rPr>
              <w:t xml:space="preserve">Propuesta económica.  </w:t>
            </w:r>
          </w:p>
          <w:p w14:paraId="193EB304" w14:textId="77777777" w:rsidR="00970F84" w:rsidRPr="002F70F2" w:rsidRDefault="00970F84" w:rsidP="00970F84">
            <w:pPr>
              <w:widowControl w:val="0"/>
              <w:jc w:val="both"/>
              <w:rPr>
                <w:rFonts w:ascii="Calibri" w:eastAsia="Calibri" w:hAnsi="Calibri" w:cs="Calibri"/>
                <w:bCs/>
                <w:sz w:val="16"/>
                <w:szCs w:val="16"/>
              </w:rPr>
            </w:pPr>
            <w:r w:rsidRPr="002F70F2">
              <w:rPr>
                <w:rFonts w:ascii="Calibri" w:eastAsia="Calibri" w:hAnsi="Calibri" w:cs="Calibri"/>
                <w:bCs/>
                <w:sz w:val="16"/>
                <w:szCs w:val="16"/>
              </w:rPr>
              <w:t>Precios por litro:</w:t>
            </w:r>
          </w:p>
          <w:p w14:paraId="15667101" w14:textId="77777777" w:rsidR="00970F84" w:rsidRPr="002F70F2" w:rsidRDefault="00970F84" w:rsidP="00970F84">
            <w:pPr>
              <w:widowControl w:val="0"/>
              <w:jc w:val="both"/>
              <w:rPr>
                <w:rFonts w:ascii="Calibri" w:eastAsia="Calibri" w:hAnsi="Calibri" w:cs="Calibri"/>
                <w:bCs/>
                <w:sz w:val="16"/>
                <w:szCs w:val="16"/>
              </w:rPr>
            </w:pPr>
          </w:p>
          <w:p w14:paraId="1609F0F5" w14:textId="4F99F086" w:rsidR="00970F84" w:rsidRDefault="00970F84" w:rsidP="00970F84">
            <w:pPr>
              <w:widowControl w:val="0"/>
              <w:jc w:val="both"/>
              <w:rPr>
                <w:rFonts w:ascii="Calibri" w:eastAsia="Calibri" w:hAnsi="Calibri" w:cs="Calibri"/>
                <w:bCs/>
                <w:sz w:val="16"/>
                <w:szCs w:val="16"/>
              </w:rPr>
            </w:pPr>
            <w:r w:rsidRPr="002F70F2">
              <w:rPr>
                <w:rFonts w:ascii="Calibri" w:eastAsia="Calibri" w:hAnsi="Calibri" w:cs="Calibri"/>
                <w:bCs/>
                <w:sz w:val="16"/>
                <w:szCs w:val="16"/>
              </w:rPr>
              <w:t xml:space="preserve">Desglose de precio unitario por litro de Gasolina </w:t>
            </w:r>
            <w:proofErr w:type="spellStart"/>
            <w:r w:rsidRPr="002F70F2">
              <w:rPr>
                <w:rFonts w:ascii="Calibri" w:eastAsia="Calibri" w:hAnsi="Calibri" w:cs="Calibri"/>
                <w:bCs/>
                <w:sz w:val="16"/>
                <w:szCs w:val="16"/>
              </w:rPr>
              <w:t>Supreme</w:t>
            </w:r>
            <w:proofErr w:type="spellEnd"/>
            <w:r w:rsidRPr="002F70F2">
              <w:rPr>
                <w:rFonts w:ascii="Calibri" w:eastAsia="Calibri" w:hAnsi="Calibri" w:cs="Calibri"/>
                <w:bCs/>
                <w:sz w:val="16"/>
                <w:szCs w:val="16"/>
              </w:rPr>
              <w:t xml:space="preserve"> (92 octanos)</w:t>
            </w:r>
          </w:p>
          <w:p w14:paraId="5FAD31B3" w14:textId="77777777" w:rsidR="00970F84" w:rsidRPr="002F70F2" w:rsidRDefault="00970F84" w:rsidP="00970F84">
            <w:pPr>
              <w:widowControl w:val="0"/>
              <w:jc w:val="both"/>
              <w:rPr>
                <w:rFonts w:ascii="Calibri" w:eastAsia="Calibri" w:hAnsi="Calibri" w:cs="Calibri"/>
                <w:bCs/>
                <w:sz w:val="16"/>
                <w:szCs w:val="16"/>
              </w:rPr>
            </w:pPr>
          </w:p>
          <w:tbl>
            <w:tblPr>
              <w:tblStyle w:val="Tablaconcuadrcula"/>
              <w:tblW w:w="0" w:type="auto"/>
              <w:tblLayout w:type="fixed"/>
              <w:tblLook w:val="04A0" w:firstRow="1" w:lastRow="0" w:firstColumn="1" w:lastColumn="0" w:noHBand="0" w:noVBand="1"/>
            </w:tblPr>
            <w:tblGrid>
              <w:gridCol w:w="1715"/>
              <w:gridCol w:w="1715"/>
              <w:gridCol w:w="1715"/>
              <w:gridCol w:w="1716"/>
            </w:tblGrid>
            <w:tr w:rsidR="00970F84" w:rsidRPr="002F70F2" w14:paraId="351BD66B" w14:textId="77777777" w:rsidTr="009C6208">
              <w:tc>
                <w:tcPr>
                  <w:tcW w:w="1715" w:type="dxa"/>
                </w:tcPr>
                <w:p w14:paraId="166DA652" w14:textId="77777777" w:rsidR="00970F84" w:rsidRPr="002F70F2" w:rsidRDefault="00970F84" w:rsidP="00970F84">
                  <w:pPr>
                    <w:widowControl w:val="0"/>
                    <w:jc w:val="center"/>
                    <w:rPr>
                      <w:rFonts w:ascii="Calibri" w:eastAsia="Calibri" w:hAnsi="Calibri" w:cs="Calibri"/>
                      <w:bCs/>
                      <w:sz w:val="14"/>
                      <w:szCs w:val="14"/>
                    </w:rPr>
                  </w:pPr>
                  <w:r w:rsidRPr="002F70F2">
                    <w:rPr>
                      <w:rFonts w:ascii="Calibri" w:eastAsia="Calibri" w:hAnsi="Calibri" w:cs="Calibri"/>
                      <w:bCs/>
                      <w:sz w:val="14"/>
                      <w:szCs w:val="14"/>
                    </w:rPr>
                    <w:t>PRECIO UNITARIO POR LITRO</w:t>
                  </w:r>
                </w:p>
              </w:tc>
              <w:tc>
                <w:tcPr>
                  <w:tcW w:w="1715" w:type="dxa"/>
                </w:tcPr>
                <w:p w14:paraId="07925DED"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IVA</w:t>
                  </w:r>
                </w:p>
              </w:tc>
              <w:tc>
                <w:tcPr>
                  <w:tcW w:w="1715" w:type="dxa"/>
                </w:tcPr>
                <w:p w14:paraId="152A012D"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IEPS</w:t>
                  </w:r>
                </w:p>
              </w:tc>
              <w:tc>
                <w:tcPr>
                  <w:tcW w:w="1716" w:type="dxa"/>
                </w:tcPr>
                <w:p w14:paraId="077BD80B"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TOTAL POR LITRO</w:t>
                  </w:r>
                </w:p>
              </w:tc>
            </w:tr>
            <w:tr w:rsidR="00970F84" w:rsidRPr="002F70F2" w14:paraId="398CFDDA" w14:textId="77777777" w:rsidTr="009C6208">
              <w:tc>
                <w:tcPr>
                  <w:tcW w:w="1715" w:type="dxa"/>
                </w:tcPr>
                <w:p w14:paraId="07FD9819" w14:textId="77777777" w:rsidR="00970F84" w:rsidRPr="002F70F2" w:rsidRDefault="00970F84" w:rsidP="00970F84">
                  <w:pPr>
                    <w:widowControl w:val="0"/>
                    <w:jc w:val="center"/>
                    <w:rPr>
                      <w:rFonts w:ascii="Calibri" w:eastAsia="Calibri" w:hAnsi="Calibri" w:cs="Calibri"/>
                      <w:bCs/>
                      <w:sz w:val="14"/>
                      <w:szCs w:val="14"/>
                    </w:rPr>
                  </w:pPr>
                  <w:r w:rsidRPr="002F70F2">
                    <w:rPr>
                      <w:rFonts w:ascii="Calibri" w:eastAsia="Calibri" w:hAnsi="Calibri" w:cs="Calibri"/>
                      <w:bCs/>
                      <w:sz w:val="14"/>
                      <w:szCs w:val="14"/>
                    </w:rPr>
                    <w:t>$ 18.02</w:t>
                  </w:r>
                </w:p>
              </w:tc>
              <w:tc>
                <w:tcPr>
                  <w:tcW w:w="1715" w:type="dxa"/>
                </w:tcPr>
                <w:p w14:paraId="26C0A6AA"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$ 2.88</w:t>
                  </w:r>
                </w:p>
              </w:tc>
              <w:tc>
                <w:tcPr>
                  <w:tcW w:w="1715" w:type="dxa"/>
                </w:tcPr>
                <w:p w14:paraId="47C68859"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$ 0.53</w:t>
                  </w:r>
                </w:p>
              </w:tc>
              <w:tc>
                <w:tcPr>
                  <w:tcW w:w="1716" w:type="dxa"/>
                </w:tcPr>
                <w:p w14:paraId="266987D7"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$ 21.43</w:t>
                  </w:r>
                </w:p>
              </w:tc>
            </w:tr>
          </w:tbl>
          <w:p w14:paraId="70F35741" w14:textId="77777777" w:rsidR="00970F84" w:rsidRPr="002F70F2" w:rsidRDefault="00970F84" w:rsidP="00970F84">
            <w:pPr>
              <w:widowControl w:val="0"/>
              <w:jc w:val="both"/>
              <w:rPr>
                <w:rFonts w:ascii="Calibri" w:eastAsia="Calibri" w:hAnsi="Calibri" w:cs="Calibri"/>
                <w:bCs/>
                <w:sz w:val="16"/>
                <w:szCs w:val="16"/>
              </w:rPr>
            </w:pPr>
          </w:p>
          <w:p w14:paraId="42674842" w14:textId="77777777" w:rsidR="00970F84" w:rsidRPr="002F70F2" w:rsidRDefault="00970F84" w:rsidP="00970F84">
            <w:pPr>
              <w:widowControl w:val="0"/>
              <w:jc w:val="both"/>
              <w:rPr>
                <w:rFonts w:ascii="Calibri" w:eastAsia="Calibri" w:hAnsi="Calibri" w:cs="Calibri"/>
                <w:bCs/>
                <w:sz w:val="16"/>
                <w:szCs w:val="16"/>
              </w:rPr>
            </w:pPr>
            <w:r w:rsidRPr="002F70F2">
              <w:rPr>
                <w:rFonts w:ascii="Calibri" w:eastAsia="Calibri" w:hAnsi="Calibri" w:cs="Calibri"/>
                <w:bCs/>
                <w:sz w:val="16"/>
                <w:szCs w:val="16"/>
              </w:rPr>
              <w:t xml:space="preserve">Desglose del precio unitario por litro de Gasolina Extra (87 octanos) </w:t>
            </w:r>
          </w:p>
          <w:tbl>
            <w:tblPr>
              <w:tblStyle w:val="Tablaconcuadrcula"/>
              <w:tblW w:w="0" w:type="auto"/>
              <w:tblLayout w:type="fixed"/>
              <w:tblLook w:val="04A0" w:firstRow="1" w:lastRow="0" w:firstColumn="1" w:lastColumn="0" w:noHBand="0" w:noVBand="1"/>
            </w:tblPr>
            <w:tblGrid>
              <w:gridCol w:w="1715"/>
              <w:gridCol w:w="1715"/>
              <w:gridCol w:w="1715"/>
              <w:gridCol w:w="1716"/>
            </w:tblGrid>
            <w:tr w:rsidR="00970F84" w:rsidRPr="002F70F2" w14:paraId="384D76C7" w14:textId="77777777" w:rsidTr="00446D95">
              <w:tc>
                <w:tcPr>
                  <w:tcW w:w="1715" w:type="dxa"/>
                </w:tcPr>
                <w:p w14:paraId="0F4BD855" w14:textId="77777777" w:rsidR="00970F84" w:rsidRPr="002F70F2" w:rsidRDefault="00970F84" w:rsidP="00970F84">
                  <w:pPr>
                    <w:widowControl w:val="0"/>
                    <w:jc w:val="center"/>
                    <w:rPr>
                      <w:rFonts w:ascii="Calibri" w:eastAsia="Calibri" w:hAnsi="Calibri" w:cs="Calibri"/>
                      <w:bCs/>
                      <w:sz w:val="14"/>
                      <w:szCs w:val="14"/>
                    </w:rPr>
                  </w:pPr>
                  <w:r w:rsidRPr="002F70F2">
                    <w:rPr>
                      <w:rFonts w:ascii="Calibri" w:eastAsia="Calibri" w:hAnsi="Calibri" w:cs="Calibri"/>
                      <w:bCs/>
                      <w:sz w:val="14"/>
                      <w:szCs w:val="14"/>
                    </w:rPr>
                    <w:t>PRECIO UNITARIO POR LITRO</w:t>
                  </w:r>
                </w:p>
              </w:tc>
              <w:tc>
                <w:tcPr>
                  <w:tcW w:w="1715" w:type="dxa"/>
                </w:tcPr>
                <w:p w14:paraId="6BB6EBE0"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IVA</w:t>
                  </w:r>
                </w:p>
              </w:tc>
              <w:tc>
                <w:tcPr>
                  <w:tcW w:w="1715" w:type="dxa"/>
                </w:tcPr>
                <w:p w14:paraId="6383D6A6"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IEPS</w:t>
                  </w:r>
                </w:p>
              </w:tc>
              <w:tc>
                <w:tcPr>
                  <w:tcW w:w="1716" w:type="dxa"/>
                </w:tcPr>
                <w:p w14:paraId="53CE9C42"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TOTAL POR LITRO</w:t>
                  </w:r>
                </w:p>
              </w:tc>
            </w:tr>
            <w:tr w:rsidR="00970F84" w:rsidRPr="002F70F2" w14:paraId="40E59E4F" w14:textId="77777777" w:rsidTr="00446D95">
              <w:tc>
                <w:tcPr>
                  <w:tcW w:w="1715" w:type="dxa"/>
                </w:tcPr>
                <w:p w14:paraId="0ED2923A" w14:textId="77777777" w:rsidR="00970F84" w:rsidRPr="002F70F2" w:rsidRDefault="00970F84" w:rsidP="00970F84">
                  <w:pPr>
                    <w:widowControl w:val="0"/>
                    <w:jc w:val="center"/>
                    <w:rPr>
                      <w:rFonts w:ascii="Calibri" w:eastAsia="Calibri" w:hAnsi="Calibri" w:cs="Calibri"/>
                      <w:bCs/>
                      <w:sz w:val="14"/>
                      <w:szCs w:val="14"/>
                    </w:rPr>
                  </w:pPr>
                  <w:r w:rsidRPr="002F70F2">
                    <w:rPr>
                      <w:rFonts w:ascii="Calibri" w:eastAsia="Calibri" w:hAnsi="Calibri" w:cs="Calibri"/>
                      <w:bCs/>
                      <w:sz w:val="14"/>
                      <w:szCs w:val="14"/>
                    </w:rPr>
                    <w:t>$ 16.89</w:t>
                  </w:r>
                </w:p>
              </w:tc>
              <w:tc>
                <w:tcPr>
                  <w:tcW w:w="1715" w:type="dxa"/>
                </w:tcPr>
                <w:p w14:paraId="3F407E0E"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$ 2.70</w:t>
                  </w:r>
                </w:p>
              </w:tc>
              <w:tc>
                <w:tcPr>
                  <w:tcW w:w="1715" w:type="dxa"/>
                </w:tcPr>
                <w:p w14:paraId="2830C7C3"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$ 0.44</w:t>
                  </w:r>
                </w:p>
              </w:tc>
              <w:tc>
                <w:tcPr>
                  <w:tcW w:w="1716" w:type="dxa"/>
                </w:tcPr>
                <w:p w14:paraId="726C5429"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$ 20.03</w:t>
                  </w:r>
                </w:p>
              </w:tc>
            </w:tr>
          </w:tbl>
          <w:p w14:paraId="43F70874" w14:textId="77777777" w:rsidR="00970F84" w:rsidRPr="002F70F2" w:rsidRDefault="00970F84" w:rsidP="00970F84">
            <w:pPr>
              <w:widowControl w:val="0"/>
              <w:jc w:val="both"/>
              <w:rPr>
                <w:rFonts w:ascii="Calibri" w:eastAsia="Calibri" w:hAnsi="Calibri" w:cs="Calibri"/>
                <w:bCs/>
                <w:sz w:val="16"/>
                <w:szCs w:val="16"/>
              </w:rPr>
            </w:pPr>
          </w:p>
          <w:p w14:paraId="770C161D" w14:textId="77777777" w:rsidR="00970F84" w:rsidRPr="002F70F2" w:rsidRDefault="00970F84" w:rsidP="00970F84">
            <w:pPr>
              <w:widowControl w:val="0"/>
              <w:jc w:val="both"/>
              <w:rPr>
                <w:rFonts w:ascii="Calibri" w:eastAsia="Calibri" w:hAnsi="Calibri" w:cs="Calibri"/>
                <w:bCs/>
                <w:sz w:val="16"/>
                <w:szCs w:val="16"/>
              </w:rPr>
            </w:pPr>
            <w:r w:rsidRPr="002F70F2">
              <w:rPr>
                <w:rFonts w:ascii="Calibri" w:eastAsia="Calibri" w:hAnsi="Calibri" w:cs="Calibri"/>
                <w:bCs/>
                <w:sz w:val="16"/>
                <w:szCs w:val="16"/>
              </w:rPr>
              <w:t xml:space="preserve">Desglose del precio unitario por litro de Diésel Ultra Bajo Azufre </w:t>
            </w:r>
          </w:p>
          <w:tbl>
            <w:tblPr>
              <w:tblStyle w:val="Tablaconcuadrcula"/>
              <w:tblW w:w="6913" w:type="dxa"/>
              <w:tblLayout w:type="fixed"/>
              <w:tblLook w:val="04A0" w:firstRow="1" w:lastRow="0" w:firstColumn="1" w:lastColumn="0" w:noHBand="0" w:noVBand="1"/>
            </w:tblPr>
            <w:tblGrid>
              <w:gridCol w:w="1728"/>
              <w:gridCol w:w="1728"/>
              <w:gridCol w:w="1728"/>
              <w:gridCol w:w="1729"/>
            </w:tblGrid>
            <w:tr w:rsidR="00970F84" w:rsidRPr="002F70F2" w14:paraId="5F058EE3" w14:textId="77777777" w:rsidTr="00B94832">
              <w:trPr>
                <w:trHeight w:val="462"/>
              </w:trPr>
              <w:tc>
                <w:tcPr>
                  <w:tcW w:w="1728" w:type="dxa"/>
                </w:tcPr>
                <w:p w14:paraId="25B95DC8" w14:textId="77777777" w:rsidR="00970F84" w:rsidRPr="002F70F2" w:rsidRDefault="00970F84" w:rsidP="00970F84">
                  <w:pPr>
                    <w:widowControl w:val="0"/>
                    <w:jc w:val="center"/>
                    <w:rPr>
                      <w:rFonts w:ascii="Calibri" w:eastAsia="Calibri" w:hAnsi="Calibri" w:cs="Calibri"/>
                      <w:bCs/>
                      <w:sz w:val="14"/>
                      <w:szCs w:val="14"/>
                    </w:rPr>
                  </w:pPr>
                  <w:r w:rsidRPr="002F70F2">
                    <w:rPr>
                      <w:rFonts w:ascii="Calibri" w:eastAsia="Calibri" w:hAnsi="Calibri" w:cs="Calibri"/>
                      <w:bCs/>
                      <w:sz w:val="14"/>
                      <w:szCs w:val="14"/>
                    </w:rPr>
                    <w:t>PRECIO UNITARIO POR LITRO</w:t>
                  </w:r>
                </w:p>
              </w:tc>
              <w:tc>
                <w:tcPr>
                  <w:tcW w:w="1728" w:type="dxa"/>
                </w:tcPr>
                <w:p w14:paraId="534F9640"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IVA</w:t>
                  </w:r>
                </w:p>
              </w:tc>
              <w:tc>
                <w:tcPr>
                  <w:tcW w:w="1728" w:type="dxa"/>
                </w:tcPr>
                <w:p w14:paraId="2F43F1DD"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IEPS</w:t>
                  </w:r>
                </w:p>
              </w:tc>
              <w:tc>
                <w:tcPr>
                  <w:tcW w:w="1729" w:type="dxa"/>
                </w:tcPr>
                <w:p w14:paraId="5CA2723E"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TOTAL POR LITRO</w:t>
                  </w:r>
                </w:p>
              </w:tc>
            </w:tr>
            <w:tr w:rsidR="00970F84" w:rsidRPr="002F70F2" w14:paraId="450EE173" w14:textId="77777777" w:rsidTr="00B94832">
              <w:trPr>
                <w:trHeight w:val="260"/>
              </w:trPr>
              <w:tc>
                <w:tcPr>
                  <w:tcW w:w="1728" w:type="dxa"/>
                </w:tcPr>
                <w:p w14:paraId="7347768D" w14:textId="77777777" w:rsidR="00970F84" w:rsidRPr="002F70F2" w:rsidRDefault="00970F84" w:rsidP="00970F84">
                  <w:pPr>
                    <w:widowControl w:val="0"/>
                    <w:jc w:val="center"/>
                    <w:rPr>
                      <w:rFonts w:ascii="Calibri" w:eastAsia="Calibri" w:hAnsi="Calibri" w:cs="Calibri"/>
                      <w:bCs/>
                      <w:sz w:val="14"/>
                      <w:szCs w:val="14"/>
                    </w:rPr>
                  </w:pPr>
                  <w:r w:rsidRPr="002F70F2">
                    <w:rPr>
                      <w:rFonts w:ascii="Calibri" w:eastAsia="Calibri" w:hAnsi="Calibri" w:cs="Calibri"/>
                      <w:bCs/>
                      <w:sz w:val="14"/>
                      <w:szCs w:val="14"/>
                    </w:rPr>
                    <w:t>$ 18.36</w:t>
                  </w:r>
                </w:p>
              </w:tc>
              <w:tc>
                <w:tcPr>
                  <w:tcW w:w="1728" w:type="dxa"/>
                </w:tcPr>
                <w:p w14:paraId="179BE221"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$ 2.94</w:t>
                  </w:r>
                </w:p>
              </w:tc>
              <w:tc>
                <w:tcPr>
                  <w:tcW w:w="1728" w:type="dxa"/>
                </w:tcPr>
                <w:p w14:paraId="523EDCD6"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$ 0.36</w:t>
                  </w:r>
                </w:p>
              </w:tc>
              <w:tc>
                <w:tcPr>
                  <w:tcW w:w="1729" w:type="dxa"/>
                </w:tcPr>
                <w:p w14:paraId="50AAD735" w14:textId="77777777" w:rsidR="00970F84" w:rsidRPr="002F70F2" w:rsidRDefault="00970F84" w:rsidP="00970F84">
                  <w:pPr>
                    <w:widowControl w:val="0"/>
                    <w:jc w:val="center"/>
                    <w:rPr>
                      <w:rFonts w:ascii="Calibri" w:eastAsia="Calibri" w:hAnsi="Calibri" w:cs="Calibri"/>
                      <w:bCs/>
                      <w:sz w:val="16"/>
                      <w:szCs w:val="16"/>
                    </w:rPr>
                  </w:pPr>
                  <w:r w:rsidRPr="002F70F2">
                    <w:rPr>
                      <w:rFonts w:ascii="Calibri" w:eastAsia="Calibri" w:hAnsi="Calibri" w:cs="Calibri"/>
                      <w:bCs/>
                      <w:sz w:val="16"/>
                      <w:szCs w:val="16"/>
                    </w:rPr>
                    <w:t>$ 21.66</w:t>
                  </w:r>
                </w:p>
              </w:tc>
            </w:tr>
          </w:tbl>
          <w:p w14:paraId="66EBC068" w14:textId="77777777" w:rsidR="00970F84" w:rsidRPr="002F70F2" w:rsidRDefault="00970F84" w:rsidP="00970F84">
            <w:pPr>
              <w:widowControl w:val="0"/>
              <w:jc w:val="both"/>
              <w:rPr>
                <w:rFonts w:ascii="Calibri" w:eastAsia="Calibri" w:hAnsi="Calibri" w:cs="Calibri"/>
                <w:bCs/>
                <w:sz w:val="16"/>
                <w:szCs w:val="16"/>
              </w:rPr>
            </w:pPr>
          </w:p>
          <w:tbl>
            <w:tblPr>
              <w:tblpPr w:leftFromText="141" w:rightFromText="141" w:vertAnchor="text" w:horzAnchor="margin" w:tblpXSpec="center" w:tblpY="4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84"/>
              <w:gridCol w:w="2310"/>
              <w:gridCol w:w="1114"/>
              <w:gridCol w:w="1129"/>
            </w:tblGrid>
            <w:tr w:rsidR="00970F84" w:rsidRPr="002F70F2" w14:paraId="59FCF44A" w14:textId="77777777" w:rsidTr="006654F8">
              <w:trPr>
                <w:trHeight w:val="244"/>
              </w:trPr>
              <w:tc>
                <w:tcPr>
                  <w:tcW w:w="704" w:type="dxa"/>
                  <w:shd w:val="clear" w:color="auto" w:fill="D9D9D9"/>
                </w:tcPr>
                <w:p w14:paraId="7D41487E" w14:textId="77777777" w:rsidR="00970F84" w:rsidRPr="002F70F2" w:rsidRDefault="00970F84" w:rsidP="00970F84">
                  <w:pPr>
                    <w:jc w:val="center"/>
                    <w:rPr>
                      <w:rFonts w:ascii="Calibri" w:hAnsi="Calibri" w:cs="Calibri"/>
                      <w:bCs/>
                      <w:sz w:val="12"/>
                      <w:szCs w:val="12"/>
                    </w:rPr>
                  </w:pPr>
                  <w:r w:rsidRPr="002F70F2">
                    <w:rPr>
                      <w:rFonts w:ascii="Calibri" w:hAnsi="Calibri" w:cs="Calibri"/>
                      <w:bCs/>
                      <w:sz w:val="12"/>
                      <w:szCs w:val="12"/>
                    </w:rPr>
                    <w:t>Partida</w:t>
                  </w:r>
                </w:p>
              </w:tc>
              <w:tc>
                <w:tcPr>
                  <w:tcW w:w="1684" w:type="dxa"/>
                  <w:shd w:val="clear" w:color="auto" w:fill="D9D9D9"/>
                </w:tcPr>
                <w:p w14:paraId="4C870D7F" w14:textId="77777777" w:rsidR="00970F84" w:rsidRPr="002F70F2" w:rsidRDefault="00970F84" w:rsidP="00970F84">
                  <w:pPr>
                    <w:jc w:val="center"/>
                    <w:rPr>
                      <w:rFonts w:ascii="Calibri" w:hAnsi="Calibri" w:cs="Calibri"/>
                      <w:bCs/>
                      <w:sz w:val="12"/>
                      <w:szCs w:val="12"/>
                    </w:rPr>
                  </w:pPr>
                  <w:r w:rsidRPr="002F70F2">
                    <w:rPr>
                      <w:rFonts w:ascii="Calibri" w:hAnsi="Calibri" w:cs="Calibri"/>
                      <w:bCs/>
                      <w:sz w:val="12"/>
                      <w:szCs w:val="12"/>
                    </w:rPr>
                    <w:t>Descripción</w:t>
                  </w:r>
                </w:p>
              </w:tc>
              <w:tc>
                <w:tcPr>
                  <w:tcW w:w="2310" w:type="dxa"/>
                  <w:shd w:val="clear" w:color="auto" w:fill="D9D9D9"/>
                </w:tcPr>
                <w:p w14:paraId="741DA790" w14:textId="77777777" w:rsidR="00970F84" w:rsidRPr="002F70F2" w:rsidRDefault="00970F84" w:rsidP="00970F84">
                  <w:pPr>
                    <w:jc w:val="center"/>
                    <w:rPr>
                      <w:rFonts w:ascii="Calibri" w:hAnsi="Calibri" w:cs="Calibri"/>
                      <w:bCs/>
                      <w:sz w:val="12"/>
                      <w:szCs w:val="12"/>
                    </w:rPr>
                  </w:pPr>
                  <w:r w:rsidRPr="002F70F2">
                    <w:rPr>
                      <w:rFonts w:ascii="Calibri" w:hAnsi="Calibri" w:cs="Calibri"/>
                      <w:bCs/>
                      <w:sz w:val="12"/>
                      <w:szCs w:val="12"/>
                    </w:rPr>
                    <w:t>Área requirente/Responsable</w:t>
                  </w:r>
                </w:p>
              </w:tc>
              <w:tc>
                <w:tcPr>
                  <w:tcW w:w="1114" w:type="dxa"/>
                  <w:shd w:val="clear" w:color="auto" w:fill="D9D9D9"/>
                </w:tcPr>
                <w:p w14:paraId="30B224C4" w14:textId="77777777" w:rsidR="00970F84" w:rsidRPr="002F70F2" w:rsidRDefault="00970F84" w:rsidP="00970F84">
                  <w:pPr>
                    <w:jc w:val="center"/>
                    <w:rPr>
                      <w:rFonts w:ascii="Calibri" w:hAnsi="Calibri" w:cs="Calibri"/>
                      <w:bCs/>
                      <w:sz w:val="12"/>
                      <w:szCs w:val="12"/>
                    </w:rPr>
                  </w:pPr>
                  <w:r w:rsidRPr="002F70F2">
                    <w:rPr>
                      <w:rFonts w:ascii="Calibri" w:hAnsi="Calibri" w:cs="Calibri"/>
                      <w:bCs/>
                      <w:sz w:val="12"/>
                      <w:szCs w:val="12"/>
                    </w:rPr>
                    <w:t>Cantidad Máxima</w:t>
                  </w:r>
                </w:p>
              </w:tc>
              <w:tc>
                <w:tcPr>
                  <w:tcW w:w="1129" w:type="dxa"/>
                  <w:shd w:val="clear" w:color="auto" w:fill="D9D9D9"/>
                </w:tcPr>
                <w:p w14:paraId="3D394AF2" w14:textId="77777777" w:rsidR="00970F84" w:rsidRPr="002F70F2" w:rsidRDefault="00970F84" w:rsidP="00970F84">
                  <w:pPr>
                    <w:jc w:val="center"/>
                    <w:rPr>
                      <w:rFonts w:ascii="Calibri" w:hAnsi="Calibri" w:cs="Calibri"/>
                      <w:bCs/>
                      <w:sz w:val="12"/>
                      <w:szCs w:val="12"/>
                    </w:rPr>
                  </w:pPr>
                  <w:r w:rsidRPr="002F70F2">
                    <w:rPr>
                      <w:rFonts w:ascii="Calibri" w:hAnsi="Calibri" w:cs="Calibri"/>
                      <w:bCs/>
                      <w:sz w:val="12"/>
                      <w:szCs w:val="12"/>
                    </w:rPr>
                    <w:t>Cantidad Mínima</w:t>
                  </w:r>
                </w:p>
              </w:tc>
            </w:tr>
            <w:tr w:rsidR="00970F84" w:rsidRPr="002F70F2" w14:paraId="0F79645B" w14:textId="77777777" w:rsidTr="006654F8">
              <w:trPr>
                <w:trHeight w:val="244"/>
              </w:trPr>
              <w:tc>
                <w:tcPr>
                  <w:tcW w:w="704" w:type="dxa"/>
                  <w:shd w:val="clear" w:color="auto" w:fill="auto"/>
                </w:tcPr>
                <w:p w14:paraId="58349492" w14:textId="77777777" w:rsidR="00970F84" w:rsidRPr="002F70F2" w:rsidRDefault="00970F84" w:rsidP="00970F84">
                  <w:pPr>
                    <w:jc w:val="center"/>
                    <w:rPr>
                      <w:rFonts w:ascii="Calibri" w:hAnsi="Calibri" w:cs="Calibri"/>
                      <w:bCs/>
                      <w:sz w:val="14"/>
                      <w:szCs w:val="14"/>
                    </w:rPr>
                  </w:pPr>
                  <w:r w:rsidRPr="002F70F2">
                    <w:rPr>
                      <w:rFonts w:ascii="Calibri" w:hAnsi="Calibri" w:cs="Calibri"/>
                      <w:bCs/>
                      <w:sz w:val="14"/>
                      <w:szCs w:val="14"/>
                    </w:rPr>
                    <w:t>1</w:t>
                  </w:r>
                </w:p>
              </w:tc>
              <w:tc>
                <w:tcPr>
                  <w:tcW w:w="1684" w:type="dxa"/>
                  <w:shd w:val="clear" w:color="auto" w:fill="auto"/>
                </w:tcPr>
                <w:p w14:paraId="74348F22" w14:textId="77777777" w:rsidR="00970F84" w:rsidRPr="002F70F2" w:rsidRDefault="00970F84" w:rsidP="00970F84">
                  <w:pPr>
                    <w:jc w:val="both"/>
                    <w:rPr>
                      <w:rFonts w:ascii="Calibri" w:hAnsi="Calibri" w:cs="Calibri"/>
                      <w:bCs/>
                      <w:sz w:val="14"/>
                      <w:szCs w:val="14"/>
                    </w:rPr>
                  </w:pPr>
                  <w:r w:rsidRPr="002F70F2">
                    <w:rPr>
                      <w:rFonts w:ascii="Calibri" w:hAnsi="Calibri" w:cs="Calibri"/>
                      <w:bCs/>
                      <w:sz w:val="14"/>
                      <w:szCs w:val="14"/>
                    </w:rPr>
                    <w:t xml:space="preserve">Vales de Gasolina </w:t>
                  </w:r>
                </w:p>
              </w:tc>
              <w:tc>
                <w:tcPr>
                  <w:tcW w:w="2310" w:type="dxa"/>
                  <w:shd w:val="clear" w:color="auto" w:fill="auto"/>
                </w:tcPr>
                <w:p w14:paraId="1F641359" w14:textId="77777777" w:rsidR="00970F84" w:rsidRPr="002F70F2" w:rsidRDefault="00970F84" w:rsidP="00970F84">
                  <w:pPr>
                    <w:jc w:val="both"/>
                    <w:rPr>
                      <w:rFonts w:ascii="Calibri" w:hAnsi="Calibri" w:cs="Calibri"/>
                      <w:bCs/>
                      <w:sz w:val="14"/>
                      <w:szCs w:val="14"/>
                    </w:rPr>
                  </w:pPr>
                  <w:r w:rsidRPr="002F70F2">
                    <w:rPr>
                      <w:rFonts w:ascii="Calibri" w:hAnsi="Calibri" w:cs="Calibri"/>
                      <w:bCs/>
                      <w:sz w:val="14"/>
                      <w:szCs w:val="14"/>
                    </w:rPr>
                    <w:t xml:space="preserve">Departamento de Recursos Humanos </w:t>
                  </w:r>
                </w:p>
              </w:tc>
              <w:tc>
                <w:tcPr>
                  <w:tcW w:w="1114" w:type="dxa"/>
                  <w:vAlign w:val="center"/>
                </w:tcPr>
                <w:p w14:paraId="5D470AE2" w14:textId="77777777" w:rsidR="00970F84" w:rsidRPr="002F70F2" w:rsidRDefault="00970F84" w:rsidP="00970F84">
                  <w:pPr>
                    <w:jc w:val="right"/>
                    <w:rPr>
                      <w:rFonts w:ascii="Arial" w:hAnsi="Arial" w:cs="Arial"/>
                      <w:bCs/>
                      <w:sz w:val="12"/>
                      <w:szCs w:val="12"/>
                    </w:rPr>
                  </w:pPr>
                  <w:r w:rsidRPr="002F70F2">
                    <w:rPr>
                      <w:rFonts w:ascii="Arial" w:hAnsi="Arial" w:cs="Arial"/>
                      <w:bCs/>
                      <w:sz w:val="12"/>
                      <w:szCs w:val="12"/>
                    </w:rPr>
                    <w:t>$2,910,492.00</w:t>
                  </w:r>
                </w:p>
              </w:tc>
              <w:tc>
                <w:tcPr>
                  <w:tcW w:w="1129" w:type="dxa"/>
                  <w:vAlign w:val="center"/>
                </w:tcPr>
                <w:p w14:paraId="097959DF" w14:textId="77777777" w:rsidR="00970F84" w:rsidRPr="002F70F2" w:rsidRDefault="00970F84" w:rsidP="00970F84">
                  <w:pPr>
                    <w:jc w:val="right"/>
                    <w:rPr>
                      <w:rFonts w:ascii="Arial" w:hAnsi="Arial" w:cs="Arial"/>
                      <w:bCs/>
                      <w:sz w:val="12"/>
                      <w:szCs w:val="12"/>
                    </w:rPr>
                  </w:pPr>
                  <w:r w:rsidRPr="002F70F2">
                    <w:rPr>
                      <w:rFonts w:ascii="Arial" w:hAnsi="Arial" w:cs="Arial"/>
                      <w:bCs/>
                      <w:sz w:val="12"/>
                      <w:szCs w:val="12"/>
                    </w:rPr>
                    <w:t>$1,746,295.00</w:t>
                  </w:r>
                </w:p>
              </w:tc>
            </w:tr>
            <w:tr w:rsidR="00970F84" w:rsidRPr="002F70F2" w14:paraId="5A19201F" w14:textId="77777777" w:rsidTr="006654F8">
              <w:trPr>
                <w:trHeight w:val="244"/>
              </w:trPr>
              <w:tc>
                <w:tcPr>
                  <w:tcW w:w="704" w:type="dxa"/>
                  <w:shd w:val="clear" w:color="auto" w:fill="auto"/>
                </w:tcPr>
                <w:p w14:paraId="3F0BAE35" w14:textId="77777777" w:rsidR="00970F84" w:rsidRPr="002F70F2" w:rsidRDefault="00970F84" w:rsidP="00970F84">
                  <w:pPr>
                    <w:jc w:val="center"/>
                    <w:rPr>
                      <w:rFonts w:ascii="Calibri" w:hAnsi="Calibri" w:cs="Calibri"/>
                      <w:bCs/>
                      <w:sz w:val="14"/>
                      <w:szCs w:val="14"/>
                    </w:rPr>
                  </w:pPr>
                  <w:r w:rsidRPr="002F70F2">
                    <w:rPr>
                      <w:rFonts w:ascii="Calibri" w:hAnsi="Calibri" w:cs="Calibri"/>
                      <w:bCs/>
                      <w:sz w:val="14"/>
                      <w:szCs w:val="14"/>
                    </w:rPr>
                    <w:t>2</w:t>
                  </w:r>
                </w:p>
              </w:tc>
              <w:tc>
                <w:tcPr>
                  <w:tcW w:w="1684" w:type="dxa"/>
                  <w:shd w:val="clear" w:color="auto" w:fill="auto"/>
                </w:tcPr>
                <w:p w14:paraId="3E26F51B" w14:textId="77777777" w:rsidR="00970F84" w:rsidRPr="002F70F2" w:rsidRDefault="00970F84" w:rsidP="00970F84">
                  <w:pPr>
                    <w:jc w:val="both"/>
                    <w:rPr>
                      <w:rFonts w:ascii="Calibri" w:hAnsi="Calibri" w:cs="Calibri"/>
                      <w:bCs/>
                      <w:sz w:val="14"/>
                      <w:szCs w:val="14"/>
                    </w:rPr>
                  </w:pPr>
                  <w:r w:rsidRPr="002F70F2">
                    <w:rPr>
                      <w:rFonts w:ascii="Calibri" w:hAnsi="Calibri" w:cs="Calibri"/>
                      <w:bCs/>
                      <w:sz w:val="14"/>
                      <w:szCs w:val="14"/>
                    </w:rPr>
                    <w:t>Combustible por código de barras</w:t>
                  </w:r>
                </w:p>
              </w:tc>
              <w:tc>
                <w:tcPr>
                  <w:tcW w:w="2310" w:type="dxa"/>
                  <w:shd w:val="clear" w:color="auto" w:fill="auto"/>
                </w:tcPr>
                <w:p w14:paraId="7795DC14" w14:textId="77777777" w:rsidR="00970F84" w:rsidRPr="002F70F2" w:rsidRDefault="00970F84" w:rsidP="00970F84">
                  <w:pPr>
                    <w:jc w:val="both"/>
                    <w:rPr>
                      <w:rFonts w:ascii="Calibri" w:hAnsi="Calibri" w:cs="Calibri"/>
                      <w:bCs/>
                      <w:sz w:val="14"/>
                      <w:szCs w:val="14"/>
                    </w:rPr>
                  </w:pPr>
                  <w:r w:rsidRPr="002F70F2">
                    <w:rPr>
                      <w:rFonts w:ascii="Calibri" w:hAnsi="Calibri" w:cs="Calibri"/>
                      <w:bCs/>
                      <w:sz w:val="14"/>
                      <w:szCs w:val="14"/>
                    </w:rPr>
                    <w:t>Dirección General de Infraestructura Universitaria</w:t>
                  </w:r>
                </w:p>
              </w:tc>
              <w:tc>
                <w:tcPr>
                  <w:tcW w:w="1114" w:type="dxa"/>
                  <w:vAlign w:val="center"/>
                </w:tcPr>
                <w:p w14:paraId="4B28F236" w14:textId="77777777" w:rsidR="00970F84" w:rsidRPr="002F70F2" w:rsidRDefault="00970F84" w:rsidP="00970F84">
                  <w:pPr>
                    <w:jc w:val="right"/>
                    <w:rPr>
                      <w:rFonts w:ascii="Arial" w:hAnsi="Arial" w:cs="Arial"/>
                      <w:bCs/>
                      <w:sz w:val="12"/>
                      <w:szCs w:val="12"/>
                    </w:rPr>
                  </w:pPr>
                  <w:r w:rsidRPr="002F70F2">
                    <w:rPr>
                      <w:rFonts w:ascii="Arial" w:hAnsi="Arial" w:cs="Arial"/>
                      <w:bCs/>
                      <w:sz w:val="12"/>
                      <w:szCs w:val="12"/>
                    </w:rPr>
                    <w:t>$2,310,887.00</w:t>
                  </w:r>
                </w:p>
              </w:tc>
              <w:tc>
                <w:tcPr>
                  <w:tcW w:w="1129" w:type="dxa"/>
                  <w:vAlign w:val="center"/>
                </w:tcPr>
                <w:p w14:paraId="7CE0E0B3" w14:textId="77777777" w:rsidR="00970F84" w:rsidRPr="002F70F2" w:rsidRDefault="00970F84" w:rsidP="00970F84">
                  <w:pPr>
                    <w:jc w:val="right"/>
                    <w:rPr>
                      <w:rFonts w:ascii="Arial" w:hAnsi="Arial" w:cs="Arial"/>
                      <w:bCs/>
                      <w:sz w:val="12"/>
                      <w:szCs w:val="12"/>
                    </w:rPr>
                  </w:pPr>
                  <w:r w:rsidRPr="002F70F2">
                    <w:rPr>
                      <w:rFonts w:ascii="Arial" w:hAnsi="Arial" w:cs="Arial"/>
                      <w:bCs/>
                      <w:sz w:val="12"/>
                      <w:szCs w:val="12"/>
                    </w:rPr>
                    <w:t>$1,350,000.00</w:t>
                  </w:r>
                </w:p>
              </w:tc>
            </w:tr>
            <w:tr w:rsidR="00970F84" w:rsidRPr="002F70F2" w14:paraId="79E4919E" w14:textId="77777777" w:rsidTr="006654F8">
              <w:trPr>
                <w:trHeight w:val="244"/>
              </w:trPr>
              <w:tc>
                <w:tcPr>
                  <w:tcW w:w="704" w:type="dxa"/>
                  <w:shd w:val="clear" w:color="auto" w:fill="auto"/>
                </w:tcPr>
                <w:p w14:paraId="10F23116" w14:textId="77777777" w:rsidR="00970F84" w:rsidRPr="002F70F2" w:rsidRDefault="00970F84" w:rsidP="00970F84">
                  <w:pPr>
                    <w:jc w:val="center"/>
                    <w:rPr>
                      <w:rFonts w:ascii="Calibri" w:hAnsi="Calibri" w:cs="Calibri"/>
                      <w:bCs/>
                      <w:sz w:val="14"/>
                      <w:szCs w:val="14"/>
                    </w:rPr>
                  </w:pPr>
                  <w:r w:rsidRPr="002F70F2">
                    <w:rPr>
                      <w:rFonts w:ascii="Calibri" w:hAnsi="Calibri" w:cs="Calibri"/>
                      <w:bCs/>
                      <w:sz w:val="14"/>
                      <w:szCs w:val="14"/>
                    </w:rPr>
                    <w:t>3</w:t>
                  </w:r>
                </w:p>
              </w:tc>
              <w:tc>
                <w:tcPr>
                  <w:tcW w:w="1684" w:type="dxa"/>
                  <w:shd w:val="clear" w:color="auto" w:fill="auto"/>
                </w:tcPr>
                <w:p w14:paraId="3651DB14" w14:textId="77777777" w:rsidR="00970F84" w:rsidRPr="002F70F2" w:rsidRDefault="00970F84" w:rsidP="00970F84">
                  <w:pPr>
                    <w:jc w:val="both"/>
                    <w:rPr>
                      <w:rFonts w:ascii="Calibri" w:hAnsi="Calibri" w:cs="Calibri"/>
                      <w:bCs/>
                      <w:sz w:val="14"/>
                      <w:szCs w:val="14"/>
                    </w:rPr>
                  </w:pPr>
                  <w:r w:rsidRPr="002F70F2">
                    <w:rPr>
                      <w:rFonts w:ascii="Calibri" w:hAnsi="Calibri" w:cs="Calibri"/>
                      <w:bCs/>
                      <w:sz w:val="14"/>
                      <w:szCs w:val="14"/>
                    </w:rPr>
                    <w:t xml:space="preserve">Vales de Gasolina </w:t>
                  </w:r>
                </w:p>
              </w:tc>
              <w:tc>
                <w:tcPr>
                  <w:tcW w:w="2310" w:type="dxa"/>
                  <w:shd w:val="clear" w:color="auto" w:fill="auto"/>
                </w:tcPr>
                <w:p w14:paraId="7D4E700B" w14:textId="77777777" w:rsidR="00970F84" w:rsidRPr="002F70F2" w:rsidRDefault="00970F84" w:rsidP="00970F84">
                  <w:pPr>
                    <w:jc w:val="both"/>
                    <w:rPr>
                      <w:rFonts w:ascii="Calibri" w:hAnsi="Calibri" w:cs="Calibri"/>
                      <w:bCs/>
                      <w:sz w:val="14"/>
                      <w:szCs w:val="14"/>
                    </w:rPr>
                  </w:pPr>
                  <w:r w:rsidRPr="002F70F2">
                    <w:rPr>
                      <w:rFonts w:ascii="Calibri" w:hAnsi="Calibri" w:cs="Calibri"/>
                      <w:bCs/>
                      <w:sz w:val="14"/>
                      <w:szCs w:val="14"/>
                    </w:rPr>
                    <w:t>Departamento de Construcciones de la DGIU</w:t>
                  </w:r>
                </w:p>
              </w:tc>
              <w:tc>
                <w:tcPr>
                  <w:tcW w:w="1114" w:type="dxa"/>
                  <w:vAlign w:val="center"/>
                </w:tcPr>
                <w:p w14:paraId="452D57C6" w14:textId="77777777" w:rsidR="00970F84" w:rsidRPr="002F70F2" w:rsidRDefault="00970F84" w:rsidP="00970F84">
                  <w:pPr>
                    <w:jc w:val="right"/>
                    <w:rPr>
                      <w:rFonts w:ascii="Arial" w:hAnsi="Arial" w:cs="Arial"/>
                      <w:bCs/>
                      <w:sz w:val="12"/>
                      <w:szCs w:val="12"/>
                    </w:rPr>
                  </w:pPr>
                  <w:r w:rsidRPr="002F70F2">
                    <w:rPr>
                      <w:rFonts w:ascii="Arial" w:hAnsi="Arial" w:cs="Arial"/>
                      <w:bCs/>
                      <w:sz w:val="12"/>
                      <w:szCs w:val="12"/>
                    </w:rPr>
                    <w:t>$35,000.00</w:t>
                  </w:r>
                </w:p>
              </w:tc>
              <w:tc>
                <w:tcPr>
                  <w:tcW w:w="1129" w:type="dxa"/>
                  <w:vAlign w:val="center"/>
                </w:tcPr>
                <w:p w14:paraId="778D117B" w14:textId="77777777" w:rsidR="00970F84" w:rsidRPr="002F70F2" w:rsidRDefault="00970F84" w:rsidP="00970F84">
                  <w:pPr>
                    <w:jc w:val="right"/>
                    <w:rPr>
                      <w:rFonts w:ascii="Arial" w:hAnsi="Arial" w:cs="Arial"/>
                      <w:bCs/>
                      <w:sz w:val="12"/>
                      <w:szCs w:val="12"/>
                    </w:rPr>
                  </w:pPr>
                  <w:r w:rsidRPr="002F70F2">
                    <w:rPr>
                      <w:rFonts w:ascii="Arial" w:hAnsi="Arial" w:cs="Arial"/>
                      <w:bCs/>
                      <w:sz w:val="12"/>
                      <w:szCs w:val="12"/>
                    </w:rPr>
                    <w:t>$25,000.00</w:t>
                  </w:r>
                </w:p>
              </w:tc>
            </w:tr>
            <w:tr w:rsidR="00970F84" w:rsidRPr="002F70F2" w14:paraId="6C10396F" w14:textId="77777777" w:rsidTr="006654F8">
              <w:trPr>
                <w:trHeight w:val="258"/>
              </w:trPr>
              <w:tc>
                <w:tcPr>
                  <w:tcW w:w="704" w:type="dxa"/>
                  <w:shd w:val="clear" w:color="auto" w:fill="auto"/>
                </w:tcPr>
                <w:p w14:paraId="50B35701" w14:textId="77777777" w:rsidR="00970F84" w:rsidRPr="002F70F2" w:rsidRDefault="00970F84" w:rsidP="00970F84">
                  <w:pPr>
                    <w:jc w:val="center"/>
                    <w:rPr>
                      <w:rFonts w:ascii="Calibri" w:hAnsi="Calibri" w:cs="Calibri"/>
                      <w:bCs/>
                      <w:sz w:val="14"/>
                      <w:szCs w:val="14"/>
                    </w:rPr>
                  </w:pPr>
                  <w:r w:rsidRPr="002F70F2">
                    <w:rPr>
                      <w:rFonts w:ascii="Calibri" w:hAnsi="Calibri" w:cs="Calibri"/>
                      <w:bCs/>
                      <w:sz w:val="14"/>
                      <w:szCs w:val="14"/>
                    </w:rPr>
                    <w:t>4</w:t>
                  </w:r>
                </w:p>
              </w:tc>
              <w:tc>
                <w:tcPr>
                  <w:tcW w:w="1684" w:type="dxa"/>
                  <w:shd w:val="clear" w:color="auto" w:fill="auto"/>
                </w:tcPr>
                <w:p w14:paraId="0B1D9DE7" w14:textId="77777777" w:rsidR="00970F84" w:rsidRPr="002F70F2" w:rsidRDefault="00970F84" w:rsidP="00970F84">
                  <w:pPr>
                    <w:jc w:val="both"/>
                    <w:rPr>
                      <w:rFonts w:ascii="Calibri" w:hAnsi="Calibri" w:cs="Calibri"/>
                      <w:bCs/>
                      <w:sz w:val="14"/>
                      <w:szCs w:val="14"/>
                    </w:rPr>
                  </w:pPr>
                  <w:r w:rsidRPr="002F70F2">
                    <w:rPr>
                      <w:rFonts w:ascii="Calibri" w:hAnsi="Calibri" w:cs="Calibri"/>
                      <w:bCs/>
                      <w:sz w:val="14"/>
                      <w:szCs w:val="14"/>
                    </w:rPr>
                    <w:t>Gasolina por código de barras</w:t>
                  </w:r>
                </w:p>
              </w:tc>
              <w:tc>
                <w:tcPr>
                  <w:tcW w:w="2310" w:type="dxa"/>
                  <w:shd w:val="clear" w:color="auto" w:fill="auto"/>
                </w:tcPr>
                <w:p w14:paraId="0A3F66E9" w14:textId="77777777" w:rsidR="00970F84" w:rsidRPr="002F70F2" w:rsidRDefault="00970F84" w:rsidP="00970F84">
                  <w:pPr>
                    <w:jc w:val="both"/>
                    <w:rPr>
                      <w:rFonts w:ascii="Calibri" w:hAnsi="Calibri" w:cs="Calibri"/>
                      <w:bCs/>
                      <w:sz w:val="14"/>
                      <w:szCs w:val="14"/>
                    </w:rPr>
                  </w:pPr>
                  <w:r w:rsidRPr="002F70F2">
                    <w:rPr>
                      <w:rFonts w:ascii="Calibri" w:hAnsi="Calibri" w:cs="Calibri"/>
                      <w:bCs/>
                      <w:sz w:val="14"/>
                      <w:szCs w:val="14"/>
                    </w:rPr>
                    <w:t xml:space="preserve">Departamento de Compras de la DGF </w:t>
                  </w:r>
                </w:p>
              </w:tc>
              <w:tc>
                <w:tcPr>
                  <w:tcW w:w="1114" w:type="dxa"/>
                  <w:vAlign w:val="center"/>
                </w:tcPr>
                <w:p w14:paraId="3D5BB0C4" w14:textId="77777777" w:rsidR="00970F84" w:rsidRPr="002F70F2" w:rsidRDefault="00970F84" w:rsidP="00970F84">
                  <w:pPr>
                    <w:jc w:val="right"/>
                    <w:rPr>
                      <w:rFonts w:ascii="Arial" w:hAnsi="Arial" w:cs="Arial"/>
                      <w:bCs/>
                      <w:sz w:val="12"/>
                      <w:szCs w:val="12"/>
                    </w:rPr>
                  </w:pPr>
                  <w:r w:rsidRPr="002F70F2">
                    <w:rPr>
                      <w:rFonts w:ascii="Arial" w:hAnsi="Arial" w:cs="Arial"/>
                      <w:bCs/>
                      <w:sz w:val="12"/>
                      <w:szCs w:val="12"/>
                    </w:rPr>
                    <w:t>$63,000.00</w:t>
                  </w:r>
                </w:p>
              </w:tc>
              <w:tc>
                <w:tcPr>
                  <w:tcW w:w="1129" w:type="dxa"/>
                  <w:vAlign w:val="center"/>
                </w:tcPr>
                <w:p w14:paraId="01992AEB" w14:textId="77777777" w:rsidR="00970F84" w:rsidRPr="002F70F2" w:rsidRDefault="00970F84" w:rsidP="00970F84">
                  <w:pPr>
                    <w:jc w:val="right"/>
                    <w:rPr>
                      <w:rFonts w:ascii="Arial" w:hAnsi="Arial" w:cs="Arial"/>
                      <w:bCs/>
                      <w:sz w:val="12"/>
                      <w:szCs w:val="12"/>
                    </w:rPr>
                  </w:pPr>
                  <w:r w:rsidRPr="002F70F2">
                    <w:rPr>
                      <w:rFonts w:ascii="Arial" w:hAnsi="Arial" w:cs="Arial"/>
                      <w:bCs/>
                      <w:sz w:val="12"/>
                      <w:szCs w:val="12"/>
                    </w:rPr>
                    <w:t>$45,000.00</w:t>
                  </w:r>
                </w:p>
              </w:tc>
            </w:tr>
          </w:tbl>
          <w:p w14:paraId="076A5AB6" w14:textId="77777777" w:rsidR="00970F84" w:rsidRPr="002F70F2" w:rsidRDefault="00970F84" w:rsidP="00970F84">
            <w:pPr>
              <w:widowControl w:val="0"/>
              <w:jc w:val="both"/>
              <w:rPr>
                <w:rFonts w:ascii="Calibri" w:eastAsia="Calibri" w:hAnsi="Calibri" w:cs="Calibri"/>
                <w:bCs/>
                <w:sz w:val="16"/>
                <w:szCs w:val="16"/>
              </w:rPr>
            </w:pPr>
          </w:p>
          <w:p w14:paraId="568745EF" w14:textId="77777777" w:rsidR="00970F84" w:rsidRPr="00E16D03" w:rsidRDefault="00970F84" w:rsidP="00970F84">
            <w:pPr>
              <w:widowControl w:val="0"/>
              <w:jc w:val="both"/>
              <w:rPr>
                <w:rFonts w:ascii="Calibri" w:eastAsia="Calibri" w:hAnsi="Calibri" w:cs="Calibri"/>
                <w:bCs/>
                <w:sz w:val="16"/>
                <w:szCs w:val="16"/>
                <w:u w:val="single"/>
              </w:rPr>
            </w:pPr>
            <w:r w:rsidRPr="002F70F2">
              <w:rPr>
                <w:rFonts w:ascii="Calibri" w:eastAsia="Calibri" w:hAnsi="Calibri" w:cs="Calibri"/>
                <w:bCs/>
                <w:sz w:val="16"/>
                <w:szCs w:val="16"/>
              </w:rPr>
              <w:t xml:space="preserve">Es importante mencionar que, dentro del apartado de </w:t>
            </w:r>
            <w:proofErr w:type="spellStart"/>
            <w:r w:rsidRPr="002F70F2">
              <w:rPr>
                <w:rFonts w:ascii="Calibri" w:eastAsia="Calibri" w:hAnsi="Calibri" w:cs="Calibri"/>
                <w:bCs/>
                <w:sz w:val="16"/>
                <w:szCs w:val="16"/>
              </w:rPr>
              <w:t>CompraNet</w:t>
            </w:r>
            <w:proofErr w:type="spellEnd"/>
            <w:r w:rsidRPr="002F70F2">
              <w:rPr>
                <w:rFonts w:ascii="Calibri" w:eastAsia="Calibri" w:hAnsi="Calibri" w:cs="Calibri"/>
                <w:bCs/>
                <w:sz w:val="16"/>
                <w:szCs w:val="16"/>
              </w:rPr>
              <w:t xml:space="preserve">, el licitante indico los precios por litro de la gasolina extra, </w:t>
            </w:r>
            <w:r w:rsidRPr="00E16D03">
              <w:rPr>
                <w:rFonts w:ascii="Calibri" w:eastAsia="Calibri" w:hAnsi="Calibri" w:cs="Calibri"/>
                <w:bCs/>
                <w:sz w:val="16"/>
                <w:szCs w:val="16"/>
                <w:u w:val="single"/>
              </w:rPr>
              <w:t>cuando lo solicitado era indicar la cantidad máxima requerida por la convocante conforme a lo establecido en el punto 6 de la convocatoria, renglón 17:</w:t>
            </w:r>
          </w:p>
          <w:p w14:paraId="0135B7E7" w14:textId="77777777" w:rsidR="00970F84" w:rsidRDefault="00970F84" w:rsidP="00970F84">
            <w:pPr>
              <w:widowControl w:val="0"/>
              <w:jc w:val="both"/>
              <w:rPr>
                <w:rFonts w:ascii="Calibri" w:eastAsia="Calibri" w:hAnsi="Calibri" w:cs="Calibri"/>
                <w:bCs/>
                <w:sz w:val="16"/>
                <w:szCs w:val="16"/>
              </w:rPr>
            </w:pPr>
          </w:p>
          <w:p w14:paraId="04DCD829" w14:textId="08013B45" w:rsidR="00970F84" w:rsidRPr="00E16D03" w:rsidRDefault="00970F84" w:rsidP="00970F84">
            <w:pPr>
              <w:widowControl w:val="0"/>
              <w:jc w:val="both"/>
              <w:rPr>
                <w:rFonts w:ascii="Calibri" w:eastAsia="Calibri" w:hAnsi="Calibri" w:cs="Calibri"/>
                <w:b/>
                <w:i/>
                <w:iCs/>
                <w:sz w:val="14"/>
                <w:szCs w:val="14"/>
              </w:rPr>
            </w:pPr>
            <w:r w:rsidRPr="00E16D03">
              <w:rPr>
                <w:rFonts w:ascii="Calibri" w:eastAsia="Calibri" w:hAnsi="Calibri" w:cs="Calibri"/>
                <w:b/>
                <w:i/>
                <w:iCs/>
                <w:sz w:val="14"/>
                <w:szCs w:val="14"/>
              </w:rPr>
              <w:t>“Propuesta económica.</w:t>
            </w:r>
          </w:p>
          <w:p w14:paraId="275D5C10" w14:textId="77777777" w:rsidR="00970F84" w:rsidRPr="00E16D03" w:rsidRDefault="00970F84" w:rsidP="00970F84">
            <w:pPr>
              <w:widowControl w:val="0"/>
              <w:jc w:val="both"/>
              <w:rPr>
                <w:rFonts w:ascii="Calibri" w:eastAsia="Calibri" w:hAnsi="Calibri" w:cs="Calibri"/>
                <w:i/>
                <w:iCs/>
                <w:sz w:val="14"/>
                <w:szCs w:val="14"/>
              </w:rPr>
            </w:pPr>
          </w:p>
          <w:p w14:paraId="43A19581" w14:textId="77777777" w:rsidR="00970F84" w:rsidRPr="00E16D03" w:rsidRDefault="00970F84" w:rsidP="00970F84">
            <w:pPr>
              <w:widowControl w:val="0"/>
              <w:jc w:val="both"/>
              <w:rPr>
                <w:rFonts w:ascii="Calibri" w:eastAsia="Calibri" w:hAnsi="Calibri" w:cs="Calibri"/>
                <w:b/>
                <w:i/>
                <w:iCs/>
                <w:sz w:val="14"/>
                <w:szCs w:val="14"/>
                <w:u w:val="single"/>
              </w:rPr>
            </w:pPr>
            <w:r w:rsidRPr="00E16D03">
              <w:rPr>
                <w:rFonts w:ascii="Calibri" w:eastAsia="Calibri" w:hAnsi="Calibri" w:cs="Calibri"/>
                <w:i/>
                <w:iCs/>
                <w:sz w:val="14"/>
                <w:szCs w:val="14"/>
              </w:rPr>
              <w:t xml:space="preserve">La propuesta económica, deberá contener la cotización de los bienes ofertados, indicando la partida, cantidad, precio unitario, subtotal y el importe total de los bienes ofertados, desglosando el IVA, IEPS Y TOTAL conforme al </w:t>
            </w:r>
            <w:r w:rsidRPr="00E16D03">
              <w:rPr>
                <w:rFonts w:ascii="Calibri" w:eastAsia="Calibri" w:hAnsi="Calibri" w:cs="Calibri"/>
                <w:b/>
                <w:bCs/>
                <w:i/>
                <w:iCs/>
                <w:sz w:val="14"/>
                <w:szCs w:val="14"/>
              </w:rPr>
              <w:t xml:space="preserve">Anexo “5” </w:t>
            </w:r>
            <w:r w:rsidRPr="00E16D03">
              <w:rPr>
                <w:rFonts w:ascii="Calibri" w:eastAsia="Calibri" w:hAnsi="Calibri" w:cs="Calibri"/>
                <w:i/>
                <w:iCs/>
                <w:sz w:val="14"/>
                <w:szCs w:val="14"/>
              </w:rPr>
              <w:t xml:space="preserve">el cual forma parte de la presente convocatoria. </w:t>
            </w:r>
          </w:p>
          <w:p w14:paraId="28F15F8D" w14:textId="77777777" w:rsidR="00970F84" w:rsidRPr="00E16D03" w:rsidRDefault="00970F84" w:rsidP="00970F84">
            <w:pPr>
              <w:jc w:val="both"/>
              <w:rPr>
                <w:rFonts w:ascii="Calibri" w:eastAsia="Calibri" w:hAnsi="Calibri" w:cs="Calibri"/>
                <w:i/>
                <w:iCs/>
                <w:sz w:val="14"/>
                <w:szCs w:val="14"/>
              </w:rPr>
            </w:pPr>
          </w:p>
          <w:p w14:paraId="4EEB72BF" w14:textId="77777777" w:rsidR="00970F84" w:rsidRPr="00E16D03" w:rsidRDefault="00970F84" w:rsidP="00970F84">
            <w:pPr>
              <w:widowControl w:val="0"/>
              <w:numPr>
                <w:ilvl w:val="0"/>
                <w:numId w:val="22"/>
              </w:numPr>
              <w:jc w:val="both"/>
              <w:rPr>
                <w:rFonts w:ascii="Calibri" w:eastAsia="Calibri" w:hAnsi="Calibri" w:cs="Calibri"/>
                <w:i/>
                <w:iCs/>
                <w:sz w:val="14"/>
                <w:szCs w:val="14"/>
              </w:rPr>
            </w:pPr>
            <w:r w:rsidRPr="00E16D03">
              <w:rPr>
                <w:rFonts w:ascii="Calibri" w:eastAsia="Calibri" w:hAnsi="Calibri" w:cs="Calibri"/>
                <w:i/>
                <w:iCs/>
                <w:sz w:val="14"/>
                <w:szCs w:val="14"/>
              </w:rPr>
              <w:t xml:space="preserve">Los licitantes deberán cotizar los bienes </w:t>
            </w:r>
            <w:r w:rsidRPr="00E16D03">
              <w:rPr>
                <w:rFonts w:ascii="Calibri" w:eastAsia="Calibri" w:hAnsi="Calibri" w:cs="Calibri"/>
                <w:i/>
                <w:iCs/>
                <w:sz w:val="14"/>
                <w:szCs w:val="14"/>
                <w:u w:val="single"/>
              </w:rPr>
              <w:t>a precios fijos</w:t>
            </w:r>
            <w:r w:rsidRPr="00E16D03">
              <w:rPr>
                <w:rFonts w:ascii="Calibri" w:eastAsia="Calibri" w:hAnsi="Calibri" w:cs="Calibri"/>
                <w:i/>
                <w:iCs/>
                <w:sz w:val="14"/>
                <w:szCs w:val="14"/>
              </w:rPr>
              <w:t xml:space="preserve"> durante la vigencia del contrato*.</w:t>
            </w:r>
          </w:p>
          <w:p w14:paraId="399DF103" w14:textId="77777777" w:rsidR="00970F84" w:rsidRPr="00E16D03" w:rsidRDefault="00970F84" w:rsidP="00970F84">
            <w:pPr>
              <w:widowControl w:val="0"/>
              <w:numPr>
                <w:ilvl w:val="0"/>
                <w:numId w:val="22"/>
              </w:numPr>
              <w:jc w:val="both"/>
              <w:rPr>
                <w:rFonts w:ascii="Calibri" w:eastAsia="Calibri" w:hAnsi="Calibri" w:cs="Calibri"/>
                <w:i/>
                <w:iCs/>
                <w:sz w:val="14"/>
                <w:szCs w:val="14"/>
              </w:rPr>
            </w:pPr>
            <w:r w:rsidRPr="00E16D03">
              <w:rPr>
                <w:rFonts w:ascii="Calibri" w:eastAsia="Calibri" w:hAnsi="Calibri" w:cs="Calibri"/>
                <w:i/>
                <w:iCs/>
                <w:sz w:val="14"/>
                <w:szCs w:val="14"/>
              </w:rPr>
              <w:t>Las cotizaciones deberán elaborarse a 2 (dos) decimales.</w:t>
            </w:r>
          </w:p>
          <w:p w14:paraId="7B33E1F1" w14:textId="77777777" w:rsidR="00970F84" w:rsidRPr="00E16D03" w:rsidRDefault="00970F84" w:rsidP="00970F84">
            <w:pPr>
              <w:numPr>
                <w:ilvl w:val="0"/>
                <w:numId w:val="22"/>
              </w:numPr>
              <w:autoSpaceDE w:val="0"/>
              <w:autoSpaceDN w:val="0"/>
              <w:adjustRightInd w:val="0"/>
              <w:rPr>
                <w:rFonts w:ascii="Calibri" w:eastAsia="Calibri" w:hAnsi="Calibri" w:cs="Calibri"/>
                <w:i/>
                <w:iCs/>
                <w:color w:val="000000"/>
                <w:sz w:val="14"/>
                <w:szCs w:val="14"/>
              </w:rPr>
            </w:pPr>
            <w:r w:rsidRPr="00E16D03">
              <w:rPr>
                <w:rFonts w:ascii="Calibri" w:eastAsia="Calibri" w:hAnsi="Calibri" w:cs="Calibri"/>
                <w:i/>
                <w:iCs/>
                <w:color w:val="000000"/>
                <w:sz w:val="14"/>
                <w:szCs w:val="14"/>
              </w:rPr>
              <w:t>En moneda nacional.</w:t>
            </w:r>
          </w:p>
          <w:p w14:paraId="106FE34C" w14:textId="77777777" w:rsidR="00970F84" w:rsidRPr="00E16D03" w:rsidRDefault="00970F84" w:rsidP="00970F84">
            <w:pPr>
              <w:numPr>
                <w:ilvl w:val="0"/>
                <w:numId w:val="22"/>
              </w:numPr>
              <w:autoSpaceDE w:val="0"/>
              <w:autoSpaceDN w:val="0"/>
              <w:adjustRightInd w:val="0"/>
              <w:rPr>
                <w:rFonts w:ascii="Calibri" w:eastAsia="Calibri" w:hAnsi="Calibri" w:cs="Calibri"/>
                <w:i/>
                <w:iCs/>
                <w:color w:val="000000"/>
                <w:sz w:val="14"/>
                <w:szCs w:val="14"/>
              </w:rPr>
            </w:pPr>
            <w:r w:rsidRPr="00E16D03">
              <w:rPr>
                <w:rFonts w:ascii="Calibri" w:eastAsia="Calibri" w:hAnsi="Calibri" w:cs="Calibri"/>
                <w:i/>
                <w:iCs/>
                <w:color w:val="000000"/>
                <w:sz w:val="14"/>
                <w:szCs w:val="14"/>
              </w:rPr>
              <w:t>Presentar precios unitarios antes de I.V.A.</w:t>
            </w:r>
          </w:p>
          <w:p w14:paraId="2F6FA11E" w14:textId="77777777" w:rsidR="00970F84" w:rsidRPr="00E16D03" w:rsidRDefault="00970F84" w:rsidP="00970F84">
            <w:pPr>
              <w:numPr>
                <w:ilvl w:val="0"/>
                <w:numId w:val="22"/>
              </w:numPr>
              <w:autoSpaceDE w:val="0"/>
              <w:autoSpaceDN w:val="0"/>
              <w:adjustRightInd w:val="0"/>
              <w:rPr>
                <w:rFonts w:ascii="Calibri" w:eastAsia="Calibri" w:hAnsi="Calibri" w:cs="Calibri"/>
                <w:b/>
                <w:i/>
                <w:iCs/>
                <w:color w:val="000000"/>
                <w:sz w:val="14"/>
                <w:szCs w:val="14"/>
                <w:u w:val="single"/>
              </w:rPr>
            </w:pPr>
            <w:r w:rsidRPr="00E16D03">
              <w:rPr>
                <w:rFonts w:ascii="Calibri" w:eastAsia="Calibri" w:hAnsi="Calibri" w:cs="Calibri"/>
                <w:b/>
                <w:i/>
                <w:iCs/>
                <w:color w:val="000000"/>
                <w:sz w:val="14"/>
                <w:szCs w:val="14"/>
                <w:u w:val="single"/>
              </w:rPr>
              <w:t xml:space="preserve">Dentro del apartado de </w:t>
            </w:r>
            <w:proofErr w:type="spellStart"/>
            <w:r w:rsidRPr="00E16D03">
              <w:rPr>
                <w:rFonts w:ascii="Calibri" w:eastAsia="Calibri" w:hAnsi="Calibri" w:cs="Calibri"/>
                <w:b/>
                <w:i/>
                <w:iCs/>
                <w:color w:val="000000"/>
                <w:sz w:val="14"/>
                <w:szCs w:val="14"/>
                <w:u w:val="single"/>
              </w:rPr>
              <w:t>CompraNet</w:t>
            </w:r>
            <w:proofErr w:type="spellEnd"/>
            <w:r w:rsidRPr="00E16D03">
              <w:rPr>
                <w:rFonts w:ascii="Calibri" w:eastAsia="Calibri" w:hAnsi="Calibri" w:cs="Calibri"/>
                <w:b/>
                <w:i/>
                <w:iCs/>
                <w:color w:val="000000"/>
                <w:sz w:val="14"/>
                <w:szCs w:val="14"/>
                <w:u w:val="single"/>
              </w:rPr>
              <w:t xml:space="preserve">, se colocará el monto máximo a contratar y en el documento del Anexo 5, se colocarán los precios por litro que se oferten conforme al precio de la CRE, el porcentaje de descuento y en su caso el cobro por comisión, toda esta información será tomada en cuenta para determinar la mejor oferta en la prestación de los servicios requeridos en la Convocatoria. </w:t>
            </w:r>
          </w:p>
          <w:p w14:paraId="6884D2D0" w14:textId="77777777" w:rsidR="00970F84" w:rsidRPr="00E16D03" w:rsidRDefault="00970F84" w:rsidP="00970F84">
            <w:pPr>
              <w:autoSpaceDE w:val="0"/>
              <w:autoSpaceDN w:val="0"/>
              <w:adjustRightInd w:val="0"/>
              <w:rPr>
                <w:rFonts w:ascii="Calibri" w:eastAsia="Calibri" w:hAnsi="Calibri" w:cs="Calibri"/>
                <w:i/>
                <w:iCs/>
                <w:color w:val="000000"/>
                <w:sz w:val="14"/>
                <w:szCs w:val="14"/>
              </w:rPr>
            </w:pPr>
          </w:p>
          <w:p w14:paraId="4A986A60" w14:textId="77777777" w:rsidR="00970F84" w:rsidRPr="00E16D03" w:rsidRDefault="00970F84" w:rsidP="00970F84">
            <w:pPr>
              <w:autoSpaceDE w:val="0"/>
              <w:autoSpaceDN w:val="0"/>
              <w:adjustRightInd w:val="0"/>
              <w:jc w:val="both"/>
              <w:rPr>
                <w:rFonts w:ascii="Calibri" w:eastAsia="Calibri" w:hAnsi="Calibri" w:cs="Calibri"/>
                <w:b/>
                <w:i/>
                <w:iCs/>
                <w:color w:val="000000"/>
                <w:sz w:val="14"/>
                <w:szCs w:val="14"/>
              </w:rPr>
            </w:pPr>
            <w:r w:rsidRPr="00E16D03">
              <w:rPr>
                <w:rFonts w:ascii="Calibri" w:eastAsia="Calibri" w:hAnsi="Calibri" w:cs="Calibri"/>
                <w:i/>
                <w:iCs/>
                <w:color w:val="000000"/>
                <w:sz w:val="14"/>
                <w:szCs w:val="14"/>
              </w:rPr>
              <w:t xml:space="preserve">Para formular su oferta, los licitantes deberán tomar los precios publicados por la CRE (Comisión Reguladora de Energía), del día </w:t>
            </w:r>
            <w:r w:rsidRPr="00E16D03">
              <w:rPr>
                <w:rFonts w:ascii="Calibri" w:eastAsia="Calibri" w:hAnsi="Calibri" w:cs="Calibri"/>
                <w:b/>
                <w:i/>
                <w:iCs/>
                <w:color w:val="000000"/>
                <w:sz w:val="14"/>
                <w:szCs w:val="14"/>
                <w:u w:val="single"/>
              </w:rPr>
              <w:t>28 de febrero 2020 00:00 horas y el desglose de precios por litro presentados, incluyendo los descuentos y/o cobros por comisión en caso de aplicar</w:t>
            </w:r>
            <w:r w:rsidRPr="00E16D03">
              <w:rPr>
                <w:rFonts w:ascii="Calibri" w:eastAsia="Calibri" w:hAnsi="Calibri" w:cs="Calibri"/>
                <w:b/>
                <w:i/>
                <w:iCs/>
                <w:color w:val="000000"/>
                <w:sz w:val="14"/>
                <w:szCs w:val="14"/>
              </w:rPr>
              <w:t>.</w:t>
            </w:r>
          </w:p>
          <w:p w14:paraId="5435C588" w14:textId="77777777" w:rsidR="00970F84" w:rsidRPr="00E16D03" w:rsidRDefault="00970F84" w:rsidP="00970F84">
            <w:pPr>
              <w:autoSpaceDE w:val="0"/>
              <w:autoSpaceDN w:val="0"/>
              <w:adjustRightInd w:val="0"/>
              <w:jc w:val="both"/>
              <w:rPr>
                <w:rFonts w:ascii="Calibri" w:eastAsia="Calibri" w:hAnsi="Calibri" w:cs="Calibri"/>
                <w:i/>
                <w:iCs/>
                <w:color w:val="000000"/>
                <w:sz w:val="14"/>
                <w:szCs w:val="14"/>
              </w:rPr>
            </w:pPr>
          </w:p>
          <w:p w14:paraId="2DE7D863" w14:textId="77777777" w:rsidR="00970F84" w:rsidRPr="00E16D03" w:rsidRDefault="00970F84" w:rsidP="00970F84">
            <w:pPr>
              <w:autoSpaceDE w:val="0"/>
              <w:autoSpaceDN w:val="0"/>
              <w:adjustRightInd w:val="0"/>
              <w:jc w:val="both"/>
              <w:rPr>
                <w:rFonts w:ascii="Calibri" w:eastAsia="Calibri" w:hAnsi="Calibri" w:cs="Calibri"/>
                <w:b/>
                <w:i/>
                <w:iCs/>
                <w:color w:val="000000"/>
                <w:sz w:val="14"/>
                <w:szCs w:val="14"/>
              </w:rPr>
            </w:pPr>
            <w:r w:rsidRPr="00E16D03">
              <w:rPr>
                <w:rFonts w:ascii="Calibri" w:eastAsia="Calibri" w:hAnsi="Calibri" w:cs="Calibri"/>
                <w:i/>
                <w:iCs/>
                <w:color w:val="000000"/>
                <w:sz w:val="14"/>
                <w:szCs w:val="14"/>
              </w:rPr>
              <w:t xml:space="preserve">Su cotización deberá formularse en moneda nacional a dos decimales, debiendo acompañar el reporte emitido por la CRE del día </w:t>
            </w:r>
            <w:r w:rsidRPr="00E16D03">
              <w:rPr>
                <w:rFonts w:ascii="Calibri" w:eastAsia="Calibri" w:hAnsi="Calibri" w:cs="Calibri"/>
                <w:b/>
                <w:bCs/>
                <w:i/>
                <w:iCs/>
                <w:color w:val="000000"/>
                <w:sz w:val="14"/>
                <w:szCs w:val="14"/>
              </w:rPr>
              <w:t>28</w:t>
            </w:r>
            <w:r w:rsidRPr="00E16D03">
              <w:rPr>
                <w:rFonts w:ascii="Calibri" w:eastAsia="Calibri" w:hAnsi="Calibri" w:cs="Calibri"/>
                <w:b/>
                <w:i/>
                <w:iCs/>
                <w:color w:val="000000"/>
                <w:sz w:val="14"/>
                <w:szCs w:val="14"/>
              </w:rPr>
              <w:t xml:space="preserve"> de febrero 2020 00:00 horas y el desglose de precios por litro presentados, incluyendo los descuentos y/o cobros por comisión en caso de aplicar</w:t>
            </w:r>
            <w:r w:rsidRPr="00E16D03">
              <w:rPr>
                <w:rFonts w:ascii="Calibri" w:eastAsia="Calibri" w:hAnsi="Calibri" w:cs="Calibri"/>
                <w:i/>
                <w:iCs/>
                <w:color w:val="000000"/>
                <w:sz w:val="14"/>
                <w:szCs w:val="14"/>
              </w:rPr>
              <w:t>, señalando de manera clara el que corresponde a la empresa licitante.</w:t>
            </w:r>
          </w:p>
          <w:p w14:paraId="3265099C" w14:textId="77777777" w:rsidR="00970F84" w:rsidRPr="00E16D03" w:rsidRDefault="00970F84" w:rsidP="00970F84">
            <w:pPr>
              <w:autoSpaceDE w:val="0"/>
              <w:autoSpaceDN w:val="0"/>
              <w:adjustRightInd w:val="0"/>
              <w:jc w:val="both"/>
              <w:rPr>
                <w:rFonts w:ascii="Calibri" w:eastAsia="Calibri" w:hAnsi="Calibri" w:cs="Calibri"/>
                <w:i/>
                <w:iCs/>
                <w:color w:val="000000"/>
                <w:sz w:val="14"/>
                <w:szCs w:val="14"/>
              </w:rPr>
            </w:pPr>
          </w:p>
          <w:p w14:paraId="692E6FA0" w14:textId="6ED7CB4B" w:rsidR="00970F84" w:rsidRPr="00E16D03" w:rsidRDefault="00970F84" w:rsidP="00970F84">
            <w:pPr>
              <w:autoSpaceDE w:val="0"/>
              <w:autoSpaceDN w:val="0"/>
              <w:adjustRightInd w:val="0"/>
              <w:jc w:val="both"/>
              <w:rPr>
                <w:rFonts w:ascii="Calibri" w:eastAsia="Calibri" w:hAnsi="Calibri" w:cs="Calibri"/>
                <w:i/>
                <w:iCs/>
                <w:color w:val="000000"/>
                <w:sz w:val="14"/>
                <w:szCs w:val="14"/>
              </w:rPr>
            </w:pPr>
            <w:r w:rsidRPr="00E16D03">
              <w:rPr>
                <w:rFonts w:ascii="Calibri" w:eastAsia="Calibri" w:hAnsi="Calibri" w:cs="Calibri"/>
                <w:i/>
                <w:iCs/>
                <w:color w:val="000000"/>
                <w:sz w:val="14"/>
                <w:szCs w:val="14"/>
              </w:rPr>
              <w:t>Los licitantes deberán considerar en su cotización los insumos que proporcionen, por lo que el precio unitario ofertado contemplará el suministro de todos los insumos.”</w:t>
            </w:r>
          </w:p>
          <w:p w14:paraId="679EDC74" w14:textId="77777777" w:rsidR="00970F84" w:rsidRPr="002F70F2" w:rsidRDefault="00970F84" w:rsidP="00970F84">
            <w:pPr>
              <w:autoSpaceDE w:val="0"/>
              <w:autoSpaceDN w:val="0"/>
              <w:adjustRightInd w:val="0"/>
              <w:jc w:val="both"/>
              <w:rPr>
                <w:rFonts w:ascii="Calibri" w:eastAsia="Calibri" w:hAnsi="Calibri" w:cs="Calibri"/>
                <w:i/>
                <w:iCs/>
                <w:color w:val="000000"/>
                <w:sz w:val="16"/>
                <w:szCs w:val="16"/>
              </w:rPr>
            </w:pPr>
          </w:p>
          <w:p w14:paraId="4FEB659C" w14:textId="6E1ACE10" w:rsidR="00970F84" w:rsidRPr="002F70F2" w:rsidRDefault="00970F84" w:rsidP="00970F84">
            <w:pPr>
              <w:widowControl w:val="0"/>
              <w:jc w:val="both"/>
              <w:rPr>
                <w:rFonts w:ascii="Calibri" w:eastAsia="Calibri" w:hAnsi="Calibri" w:cs="Calibri"/>
                <w:bCs/>
                <w:sz w:val="16"/>
                <w:szCs w:val="16"/>
              </w:rPr>
            </w:pPr>
            <w:r w:rsidRPr="002F70F2">
              <w:rPr>
                <w:rFonts w:ascii="Calibri" w:eastAsia="Calibri" w:hAnsi="Calibri" w:cs="Calibri"/>
                <w:bCs/>
                <w:sz w:val="16"/>
                <w:szCs w:val="16"/>
              </w:rPr>
              <w:t xml:space="preserve"> </w:t>
            </w:r>
            <w:r>
              <w:rPr>
                <w:rFonts w:ascii="Calibri" w:eastAsia="Calibri" w:hAnsi="Calibri" w:cs="Calibri"/>
                <w:bCs/>
                <w:sz w:val="16"/>
                <w:szCs w:val="16"/>
              </w:rPr>
              <w:t>N</w:t>
            </w:r>
            <w:r w:rsidRPr="002F70F2">
              <w:rPr>
                <w:rFonts w:ascii="Calibri" w:eastAsia="Calibri" w:hAnsi="Calibri" w:cs="Calibri"/>
                <w:bCs/>
                <w:sz w:val="16"/>
                <w:szCs w:val="16"/>
              </w:rPr>
              <w:t xml:space="preserve">o </w:t>
            </w:r>
            <w:proofErr w:type="gramStart"/>
            <w:r w:rsidRPr="002F70F2">
              <w:rPr>
                <w:rFonts w:ascii="Calibri" w:eastAsia="Calibri" w:hAnsi="Calibri" w:cs="Calibri"/>
                <w:bCs/>
                <w:sz w:val="16"/>
                <w:szCs w:val="16"/>
              </w:rPr>
              <w:t>obstante</w:t>
            </w:r>
            <w:proofErr w:type="gramEnd"/>
            <w:r w:rsidRPr="002F70F2">
              <w:rPr>
                <w:rFonts w:ascii="Calibri" w:eastAsia="Calibri" w:hAnsi="Calibri" w:cs="Calibri"/>
                <w:bCs/>
                <w:sz w:val="16"/>
                <w:szCs w:val="16"/>
              </w:rPr>
              <w:t xml:space="preserve"> lo anterior</w:t>
            </w:r>
            <w:r>
              <w:rPr>
                <w:rFonts w:ascii="Calibri" w:eastAsia="Calibri" w:hAnsi="Calibri" w:cs="Calibri"/>
                <w:bCs/>
                <w:sz w:val="16"/>
                <w:szCs w:val="16"/>
              </w:rPr>
              <w:t xml:space="preserve">, </w:t>
            </w:r>
            <w:r w:rsidRPr="002F70F2">
              <w:rPr>
                <w:rFonts w:ascii="Calibri" w:eastAsia="Calibri" w:hAnsi="Calibri" w:cs="Calibri"/>
                <w:bCs/>
                <w:sz w:val="16"/>
                <w:szCs w:val="16"/>
              </w:rPr>
              <w:t>en el Acta de Presentación y apertura de propuestas se anexo de manera íntegra la oferta económica presentada por el licitante y que corresponde a la descrita con anterioridad</w:t>
            </w:r>
            <w:r>
              <w:rPr>
                <w:rFonts w:ascii="Calibri" w:eastAsia="Calibri" w:hAnsi="Calibri" w:cs="Calibri"/>
                <w:bCs/>
                <w:sz w:val="16"/>
                <w:szCs w:val="16"/>
              </w:rPr>
              <w:t>, en donde se constata los precios a detalle ofertados por el licitante.</w:t>
            </w:r>
            <w:r w:rsidRPr="002F70F2">
              <w:rPr>
                <w:rFonts w:ascii="Calibri" w:eastAsia="Calibri" w:hAnsi="Calibri" w:cs="Calibri"/>
                <w:bCs/>
                <w:sz w:val="16"/>
                <w:szCs w:val="16"/>
              </w:rPr>
              <w:t xml:space="preserve"> </w:t>
            </w:r>
          </w:p>
          <w:p w14:paraId="37F93E36" w14:textId="2555F05B" w:rsidR="00970F84" w:rsidRDefault="00970F84" w:rsidP="00970F84">
            <w:pPr>
              <w:widowControl w:val="0"/>
              <w:jc w:val="both"/>
              <w:rPr>
                <w:rFonts w:ascii="Calibri" w:eastAsia="Calibri" w:hAnsi="Calibri" w:cs="Calibri"/>
                <w:bCs/>
                <w:sz w:val="16"/>
                <w:szCs w:val="16"/>
              </w:rPr>
            </w:pPr>
          </w:p>
          <w:p w14:paraId="6CF2A0AF" w14:textId="28FD944B" w:rsidR="00970F84" w:rsidRDefault="00970F84" w:rsidP="00970F84">
            <w:pPr>
              <w:widowControl w:val="0"/>
              <w:jc w:val="both"/>
              <w:rPr>
                <w:rFonts w:ascii="Calibri" w:eastAsia="Calibri" w:hAnsi="Calibri" w:cs="Calibri"/>
                <w:bCs/>
                <w:sz w:val="16"/>
                <w:szCs w:val="16"/>
              </w:rPr>
            </w:pPr>
            <w:r>
              <w:rPr>
                <w:rFonts w:ascii="Calibri" w:eastAsia="Calibri" w:hAnsi="Calibri" w:cs="Calibri"/>
                <w:bCs/>
                <w:sz w:val="16"/>
                <w:szCs w:val="16"/>
              </w:rPr>
              <w:t>Con relación a lo anterior, el artículo 55 del Reglamento de la Ley de Adquisiciones, Arrendamientos y Servicios del Sector Público menciona lo siguiente:</w:t>
            </w:r>
          </w:p>
          <w:p w14:paraId="232EDC10" w14:textId="77777777" w:rsidR="00970F84" w:rsidRPr="002F70F2" w:rsidRDefault="00970F84" w:rsidP="00970F84">
            <w:pPr>
              <w:widowControl w:val="0"/>
              <w:jc w:val="both"/>
              <w:rPr>
                <w:rFonts w:ascii="Calibri" w:eastAsia="Calibri" w:hAnsi="Calibri" w:cs="Calibri"/>
                <w:bCs/>
                <w:sz w:val="16"/>
                <w:szCs w:val="16"/>
              </w:rPr>
            </w:pPr>
          </w:p>
          <w:p w14:paraId="72F55743" w14:textId="77777777" w:rsidR="00970F84" w:rsidRDefault="00970F84" w:rsidP="00970F84">
            <w:pPr>
              <w:widowControl w:val="0"/>
              <w:jc w:val="both"/>
              <w:rPr>
                <w:rFonts w:ascii="Arial" w:hAnsi="Arial" w:cs="Arial"/>
                <w:bCs/>
                <w:i/>
                <w:iCs/>
                <w:sz w:val="14"/>
                <w:szCs w:val="14"/>
              </w:rPr>
            </w:pPr>
            <w:r>
              <w:rPr>
                <w:rFonts w:ascii="Arial" w:hAnsi="Arial" w:cs="Arial"/>
                <w:bCs/>
                <w:i/>
                <w:iCs/>
                <w:sz w:val="14"/>
                <w:szCs w:val="14"/>
              </w:rPr>
              <w:t>“</w:t>
            </w:r>
            <w:r w:rsidRPr="002F70F2">
              <w:rPr>
                <w:rFonts w:ascii="Arial" w:hAnsi="Arial" w:cs="Arial"/>
                <w:bCs/>
                <w:i/>
                <w:iCs/>
                <w:sz w:val="14"/>
                <w:szCs w:val="14"/>
              </w:rPr>
              <w:t xml:space="preserve">Cuando la convocante detecte un error de cálculo en alguna proposición podrá llevar a cabo su rectificación </w:t>
            </w:r>
            <w:r w:rsidRPr="002F70F2">
              <w:rPr>
                <w:rFonts w:ascii="Arial" w:hAnsi="Arial" w:cs="Arial"/>
                <w:bCs/>
                <w:i/>
                <w:iCs/>
                <w:sz w:val="14"/>
                <w:szCs w:val="14"/>
                <w:u w:val="single"/>
              </w:rPr>
              <w:t>cuando la corrección no implique la modificación del precio unitario.</w:t>
            </w:r>
            <w:r w:rsidRPr="002F70F2">
              <w:rPr>
                <w:rFonts w:ascii="Arial" w:hAnsi="Arial" w:cs="Arial"/>
                <w:bCs/>
                <w:i/>
                <w:iCs/>
                <w:sz w:val="14"/>
                <w:szCs w:val="14"/>
              </w:rPr>
              <w:t xml:space="preserve"> En caso de discrepancia entre las cantidades escritas con letra y número prevalecerá la primera, por lo </w:t>
            </w:r>
            <w:proofErr w:type="gramStart"/>
            <w:r w:rsidRPr="002F70F2">
              <w:rPr>
                <w:rFonts w:ascii="Arial" w:hAnsi="Arial" w:cs="Arial"/>
                <w:bCs/>
                <w:i/>
                <w:iCs/>
                <w:sz w:val="14"/>
                <w:szCs w:val="14"/>
              </w:rPr>
              <w:t>que</w:t>
            </w:r>
            <w:proofErr w:type="gramEnd"/>
            <w:r w:rsidRPr="002F70F2">
              <w:rPr>
                <w:rFonts w:ascii="Arial" w:hAnsi="Arial" w:cs="Arial"/>
                <w:bCs/>
                <w:i/>
                <w:iCs/>
                <w:sz w:val="14"/>
                <w:szCs w:val="14"/>
              </w:rPr>
              <w:t xml:space="preserve"> de presentarse errores en las cantidades o volúmenes solicitados, éstos podrán corregirse. </w:t>
            </w:r>
            <w:r w:rsidRPr="002F70F2">
              <w:rPr>
                <w:rFonts w:ascii="Arial" w:hAnsi="Arial" w:cs="Arial"/>
                <w:bCs/>
                <w:i/>
                <w:iCs/>
                <w:sz w:val="14"/>
                <w:szCs w:val="14"/>
                <w:u w:val="single"/>
              </w:rPr>
              <w:t>En los casos previstos en el párrafo anterior, la convocante no deberá desechar la propuesta económica y dejará constancia de la corrección efectuada conforme al párrafo indicado en la documentación soporte utilizada para emitir el fallo que se integrará al expediente de contratación respectivo</w:t>
            </w:r>
            <w:r w:rsidRPr="002F70F2">
              <w:rPr>
                <w:rFonts w:ascii="Arial" w:hAnsi="Arial" w:cs="Arial"/>
                <w:bCs/>
                <w:i/>
                <w:iCs/>
                <w:sz w:val="14"/>
                <w:szCs w:val="14"/>
              </w:rPr>
              <w:t>, asentando los datos que para el efecto proporcione el o los servidores públicos responsables de la evaluación. Las correcciones se harán constar en el fallo a que se refiere el artículo 37 de la Ley. Si la propuesta económica del licitante a quien se le adjudique el contrato fue objeto de correcciones y éste no acepta las mismas, se aplicará lo dispuesto en el segundo párrafo del artículo 46 de la Ley respecto del contrato o, en su caso, sólo por lo que hace a las partidas afectadas por el error, sin que por ello sea procedente imponer la sanción a que se refiere la fracción I del artículo 60 de la Ley.</w:t>
            </w:r>
            <w:r>
              <w:rPr>
                <w:rFonts w:ascii="Arial" w:hAnsi="Arial" w:cs="Arial"/>
                <w:bCs/>
                <w:i/>
                <w:iCs/>
                <w:sz w:val="14"/>
                <w:szCs w:val="14"/>
              </w:rPr>
              <w:t>”</w:t>
            </w:r>
          </w:p>
          <w:p w14:paraId="26636AA9" w14:textId="1F11A133" w:rsidR="00970F84" w:rsidRDefault="00970F84" w:rsidP="00970F84">
            <w:pPr>
              <w:widowControl w:val="0"/>
              <w:jc w:val="both"/>
              <w:rPr>
                <w:rFonts w:ascii="Arial" w:hAnsi="Arial" w:cs="Arial"/>
                <w:bCs/>
                <w:i/>
                <w:iCs/>
                <w:sz w:val="14"/>
                <w:szCs w:val="14"/>
              </w:rPr>
            </w:pPr>
          </w:p>
          <w:p w14:paraId="0261E531" w14:textId="64805F39" w:rsidR="00970F84" w:rsidRPr="00F275CC" w:rsidRDefault="00970F84" w:rsidP="00970F84">
            <w:pPr>
              <w:widowControl w:val="0"/>
              <w:jc w:val="both"/>
              <w:rPr>
                <w:rFonts w:ascii="Arial" w:hAnsi="Arial" w:cs="Arial"/>
                <w:bCs/>
                <w:iCs/>
                <w:sz w:val="14"/>
                <w:szCs w:val="14"/>
              </w:rPr>
            </w:pPr>
            <w:r w:rsidRPr="00F275CC">
              <w:rPr>
                <w:rFonts w:ascii="Arial" w:hAnsi="Arial" w:cs="Arial"/>
                <w:bCs/>
                <w:iCs/>
                <w:sz w:val="14"/>
                <w:szCs w:val="14"/>
              </w:rPr>
              <w:t xml:space="preserve">En este sentido, se aclara que se respeta la propuesta económica presentada en la documentación del </w:t>
            </w:r>
            <w:r w:rsidR="006654F8">
              <w:rPr>
                <w:rFonts w:ascii="Arial" w:hAnsi="Arial" w:cs="Arial"/>
                <w:bCs/>
                <w:iCs/>
                <w:sz w:val="14"/>
                <w:szCs w:val="14"/>
              </w:rPr>
              <w:t>licitante</w:t>
            </w:r>
            <w:r w:rsidRPr="00F275CC">
              <w:rPr>
                <w:rFonts w:ascii="Arial" w:hAnsi="Arial" w:cs="Arial"/>
                <w:bCs/>
                <w:iCs/>
                <w:sz w:val="14"/>
                <w:szCs w:val="14"/>
              </w:rPr>
              <w:t xml:space="preserve">, dejando a salvo sus derechos para que verifique que su oferta es correcta y acepta la entrega de </w:t>
            </w:r>
            <w:r>
              <w:rPr>
                <w:rFonts w:ascii="Arial" w:hAnsi="Arial" w:cs="Arial"/>
                <w:bCs/>
                <w:iCs/>
                <w:sz w:val="14"/>
                <w:szCs w:val="14"/>
              </w:rPr>
              <w:t xml:space="preserve">los montos anteriormente señalados. </w:t>
            </w:r>
          </w:p>
          <w:p w14:paraId="01242E5A" w14:textId="77777777" w:rsidR="00970F84" w:rsidRDefault="00970F84" w:rsidP="00970F84">
            <w:pPr>
              <w:widowControl w:val="0"/>
              <w:jc w:val="both"/>
              <w:rPr>
                <w:rFonts w:ascii="Arial" w:hAnsi="Arial" w:cs="Arial"/>
                <w:bCs/>
                <w:i/>
                <w:iCs/>
                <w:sz w:val="14"/>
                <w:szCs w:val="14"/>
              </w:rPr>
            </w:pPr>
          </w:p>
          <w:p w14:paraId="45783CC7" w14:textId="2CDB025F" w:rsidR="00970F84" w:rsidRPr="00F275CC" w:rsidRDefault="00970F84" w:rsidP="006654F8">
            <w:pPr>
              <w:widowControl w:val="0"/>
              <w:jc w:val="both"/>
            </w:pPr>
            <w:r w:rsidRPr="00F275CC">
              <w:rPr>
                <w:rFonts w:ascii="Arial" w:hAnsi="Arial" w:cs="Arial"/>
                <w:bCs/>
                <w:iCs/>
                <w:sz w:val="14"/>
                <w:szCs w:val="14"/>
              </w:rPr>
              <w:t>Asimismo se indica que los precios ofertados</w:t>
            </w:r>
            <w:r w:rsidR="006654F8">
              <w:rPr>
                <w:rFonts w:ascii="Arial" w:hAnsi="Arial" w:cs="Arial"/>
                <w:bCs/>
                <w:iCs/>
                <w:sz w:val="14"/>
                <w:szCs w:val="14"/>
              </w:rPr>
              <w:t xml:space="preserve"> están acordes a lo publicado</w:t>
            </w:r>
            <w:r w:rsidRPr="00F275CC">
              <w:rPr>
                <w:rFonts w:ascii="Arial" w:hAnsi="Arial" w:cs="Arial"/>
                <w:bCs/>
                <w:iCs/>
                <w:sz w:val="14"/>
                <w:szCs w:val="14"/>
              </w:rPr>
              <w:t xml:space="preserve"> en la</w:t>
            </w:r>
            <w:r w:rsidR="006654F8">
              <w:rPr>
                <w:rFonts w:ascii="Arial" w:hAnsi="Arial" w:cs="Arial"/>
                <w:bCs/>
                <w:iCs/>
                <w:sz w:val="14"/>
                <w:szCs w:val="14"/>
              </w:rPr>
              <w:t xml:space="preserve"> página</w:t>
            </w:r>
            <w:r w:rsidRPr="00F275CC">
              <w:rPr>
                <w:rFonts w:ascii="Arial" w:hAnsi="Arial" w:cs="Arial"/>
                <w:bCs/>
                <w:iCs/>
                <w:sz w:val="14"/>
                <w:szCs w:val="14"/>
              </w:rPr>
              <w:t xml:space="preserve"> </w:t>
            </w:r>
            <w:hyperlink r:id="rId9" w:history="1">
              <w:r w:rsidRPr="00F275CC">
                <w:rPr>
                  <w:rFonts w:ascii="Arial" w:hAnsi="Arial" w:cs="Arial"/>
                  <w:bCs/>
                  <w:iCs/>
                  <w:sz w:val="14"/>
                  <w:szCs w:val="14"/>
                </w:rPr>
                <w:t>http://www.cre.gob.mx/ConsultaPrecios/GasolinasyDiesel/GasolinasyDiesel.html</w:t>
              </w:r>
            </w:hyperlink>
            <w:r w:rsidRPr="00F275CC">
              <w:rPr>
                <w:rFonts w:ascii="Arial" w:hAnsi="Arial" w:cs="Arial"/>
                <w:bCs/>
                <w:iCs/>
                <w:sz w:val="14"/>
                <w:szCs w:val="14"/>
              </w:rPr>
              <w:t xml:space="preserve"> verificado al tiempo que se realiza la presente revisión.</w:t>
            </w:r>
          </w:p>
        </w:tc>
        <w:tc>
          <w:tcPr>
            <w:tcW w:w="346" w:type="pct"/>
            <w:shd w:val="clear" w:color="auto" w:fill="auto"/>
            <w:vAlign w:val="center"/>
          </w:tcPr>
          <w:p w14:paraId="74996ED6" w14:textId="77777777" w:rsidR="00970F84" w:rsidRDefault="00970F84" w:rsidP="00970F84">
            <w:pPr>
              <w:ind w:right="-91"/>
              <w:jc w:val="center"/>
              <w:rPr>
                <w:rFonts w:ascii="Calibri" w:eastAsia="Calibri" w:hAnsi="Calibri" w:cs="Calibri"/>
                <w:b/>
                <w:color w:val="000000"/>
                <w:sz w:val="16"/>
                <w:szCs w:val="16"/>
              </w:rPr>
            </w:pPr>
          </w:p>
          <w:p w14:paraId="0F6D648B" w14:textId="77777777" w:rsidR="00970F84" w:rsidRDefault="00970F84" w:rsidP="00970F84">
            <w:pPr>
              <w:ind w:right="-91"/>
              <w:jc w:val="center"/>
              <w:rPr>
                <w:rFonts w:ascii="Calibri" w:eastAsia="Calibri" w:hAnsi="Calibri" w:cs="Calibri"/>
                <w:b/>
                <w:color w:val="000000"/>
                <w:sz w:val="16"/>
                <w:szCs w:val="16"/>
              </w:rPr>
            </w:pPr>
          </w:p>
          <w:p w14:paraId="6E637722" w14:textId="77777777" w:rsidR="00970F84" w:rsidRDefault="00970F84" w:rsidP="00970F84">
            <w:pPr>
              <w:ind w:right="-91"/>
              <w:jc w:val="center"/>
              <w:rPr>
                <w:rFonts w:ascii="Calibri" w:eastAsia="Calibri" w:hAnsi="Calibri" w:cs="Calibri"/>
                <w:b/>
                <w:color w:val="000000"/>
                <w:sz w:val="16"/>
                <w:szCs w:val="16"/>
              </w:rPr>
            </w:pPr>
          </w:p>
          <w:p w14:paraId="00C2E82B" w14:textId="77777777" w:rsidR="00970F84" w:rsidRDefault="00970F84" w:rsidP="00970F84">
            <w:pPr>
              <w:ind w:right="-91"/>
              <w:jc w:val="center"/>
              <w:rPr>
                <w:rFonts w:ascii="Calibri" w:eastAsia="Calibri" w:hAnsi="Calibri" w:cs="Calibri"/>
                <w:b/>
                <w:color w:val="000000"/>
                <w:sz w:val="16"/>
                <w:szCs w:val="16"/>
              </w:rPr>
            </w:pPr>
          </w:p>
          <w:p w14:paraId="604E98AF" w14:textId="77777777" w:rsidR="00970F84" w:rsidRDefault="00970F84" w:rsidP="00970F84">
            <w:pPr>
              <w:ind w:right="-91"/>
              <w:jc w:val="center"/>
              <w:rPr>
                <w:rFonts w:ascii="Calibri" w:eastAsia="Calibri" w:hAnsi="Calibri" w:cs="Calibri"/>
                <w:b/>
                <w:color w:val="000000"/>
                <w:sz w:val="16"/>
                <w:szCs w:val="16"/>
              </w:rPr>
            </w:pPr>
          </w:p>
          <w:p w14:paraId="51AC0C11" w14:textId="77777777" w:rsidR="00970F84" w:rsidRDefault="00970F84" w:rsidP="00970F84">
            <w:pPr>
              <w:ind w:right="-91"/>
              <w:jc w:val="center"/>
              <w:rPr>
                <w:rFonts w:ascii="Calibri" w:eastAsia="Calibri" w:hAnsi="Calibri" w:cs="Calibri"/>
                <w:b/>
                <w:color w:val="000000"/>
                <w:sz w:val="16"/>
                <w:szCs w:val="16"/>
              </w:rPr>
            </w:pPr>
          </w:p>
          <w:p w14:paraId="5230BFD2" w14:textId="77777777" w:rsidR="00970F84" w:rsidRDefault="00970F84" w:rsidP="00970F84">
            <w:pPr>
              <w:ind w:right="-91"/>
              <w:jc w:val="center"/>
              <w:rPr>
                <w:rFonts w:ascii="Calibri" w:eastAsia="Calibri" w:hAnsi="Calibri" w:cs="Calibri"/>
                <w:b/>
                <w:color w:val="000000"/>
                <w:sz w:val="16"/>
                <w:szCs w:val="16"/>
              </w:rPr>
            </w:pPr>
          </w:p>
          <w:p w14:paraId="17FBFDFF" w14:textId="77777777" w:rsidR="00970F84" w:rsidRDefault="00970F84" w:rsidP="00970F84">
            <w:pPr>
              <w:ind w:right="-91"/>
              <w:jc w:val="center"/>
              <w:rPr>
                <w:rFonts w:ascii="Calibri" w:eastAsia="Calibri" w:hAnsi="Calibri" w:cs="Calibri"/>
                <w:b/>
                <w:color w:val="000000"/>
                <w:sz w:val="16"/>
                <w:szCs w:val="16"/>
              </w:rPr>
            </w:pPr>
          </w:p>
          <w:p w14:paraId="2C2E39E0" w14:textId="77777777" w:rsidR="00970F84" w:rsidRDefault="00970F84" w:rsidP="00970F84">
            <w:pPr>
              <w:ind w:right="-91"/>
              <w:jc w:val="center"/>
              <w:rPr>
                <w:rFonts w:ascii="Calibri" w:eastAsia="Calibri" w:hAnsi="Calibri" w:cs="Calibri"/>
                <w:b/>
                <w:color w:val="000000"/>
                <w:sz w:val="16"/>
                <w:szCs w:val="16"/>
              </w:rPr>
            </w:pPr>
          </w:p>
          <w:p w14:paraId="31850595" w14:textId="77777777" w:rsidR="00970F84" w:rsidRDefault="00970F84" w:rsidP="00970F84">
            <w:pPr>
              <w:ind w:right="-91"/>
              <w:jc w:val="center"/>
              <w:rPr>
                <w:rFonts w:ascii="Calibri" w:eastAsia="Calibri" w:hAnsi="Calibri" w:cs="Calibri"/>
                <w:b/>
                <w:color w:val="000000"/>
                <w:sz w:val="16"/>
                <w:szCs w:val="16"/>
              </w:rPr>
            </w:pPr>
          </w:p>
          <w:p w14:paraId="7F8A301E" w14:textId="77777777" w:rsidR="00970F84" w:rsidRDefault="00970F84" w:rsidP="00970F84">
            <w:pPr>
              <w:ind w:right="-91"/>
              <w:jc w:val="center"/>
              <w:rPr>
                <w:rFonts w:ascii="Calibri" w:eastAsia="Calibri" w:hAnsi="Calibri" w:cs="Calibri"/>
                <w:b/>
                <w:color w:val="000000"/>
                <w:sz w:val="16"/>
                <w:szCs w:val="16"/>
              </w:rPr>
            </w:pPr>
          </w:p>
          <w:p w14:paraId="01B43017" w14:textId="77777777" w:rsidR="00970F84" w:rsidRDefault="00970F84" w:rsidP="00970F84">
            <w:pPr>
              <w:ind w:right="-91"/>
              <w:jc w:val="center"/>
              <w:rPr>
                <w:rFonts w:ascii="Calibri" w:eastAsia="Calibri" w:hAnsi="Calibri" w:cs="Calibri"/>
                <w:b/>
                <w:color w:val="000000"/>
                <w:sz w:val="16"/>
                <w:szCs w:val="16"/>
              </w:rPr>
            </w:pPr>
          </w:p>
          <w:p w14:paraId="0485D1A4" w14:textId="77777777" w:rsidR="00970F84" w:rsidRDefault="00970F84" w:rsidP="00970F84">
            <w:pPr>
              <w:ind w:right="-91"/>
              <w:jc w:val="center"/>
              <w:rPr>
                <w:rFonts w:ascii="Calibri" w:eastAsia="Calibri" w:hAnsi="Calibri" w:cs="Calibri"/>
                <w:b/>
                <w:color w:val="000000"/>
                <w:sz w:val="16"/>
                <w:szCs w:val="16"/>
              </w:rPr>
            </w:pPr>
          </w:p>
          <w:p w14:paraId="4919FC65" w14:textId="77777777" w:rsidR="00970F84" w:rsidRDefault="00970F84" w:rsidP="00970F84">
            <w:pPr>
              <w:ind w:right="-91"/>
              <w:jc w:val="center"/>
              <w:rPr>
                <w:rFonts w:ascii="Calibri" w:eastAsia="Calibri" w:hAnsi="Calibri" w:cs="Calibri"/>
                <w:b/>
                <w:color w:val="000000"/>
                <w:sz w:val="16"/>
                <w:szCs w:val="16"/>
              </w:rPr>
            </w:pPr>
          </w:p>
          <w:p w14:paraId="329FACAB" w14:textId="77777777" w:rsidR="00970F84" w:rsidRDefault="00970F84" w:rsidP="00970F84">
            <w:pPr>
              <w:ind w:right="-91"/>
              <w:jc w:val="center"/>
              <w:rPr>
                <w:rFonts w:ascii="Calibri" w:eastAsia="Calibri" w:hAnsi="Calibri" w:cs="Calibri"/>
                <w:b/>
                <w:color w:val="000000"/>
                <w:sz w:val="16"/>
                <w:szCs w:val="16"/>
              </w:rPr>
            </w:pPr>
          </w:p>
          <w:p w14:paraId="212B8AAF" w14:textId="77777777" w:rsidR="00970F84" w:rsidRDefault="00970F84" w:rsidP="00970F84">
            <w:pPr>
              <w:ind w:right="-91"/>
              <w:jc w:val="center"/>
              <w:rPr>
                <w:rFonts w:ascii="Calibri" w:eastAsia="Calibri" w:hAnsi="Calibri" w:cs="Calibri"/>
                <w:b/>
                <w:color w:val="000000"/>
                <w:sz w:val="16"/>
                <w:szCs w:val="16"/>
              </w:rPr>
            </w:pPr>
          </w:p>
          <w:p w14:paraId="661EAFA2" w14:textId="77777777" w:rsidR="00970F84" w:rsidRDefault="00970F84" w:rsidP="00970F84">
            <w:pPr>
              <w:ind w:right="-91"/>
              <w:jc w:val="center"/>
              <w:rPr>
                <w:rFonts w:ascii="Calibri" w:eastAsia="Calibri" w:hAnsi="Calibri" w:cs="Calibri"/>
                <w:b/>
                <w:color w:val="000000"/>
                <w:sz w:val="16"/>
                <w:szCs w:val="16"/>
              </w:rPr>
            </w:pPr>
          </w:p>
          <w:p w14:paraId="63CD7B05" w14:textId="77777777" w:rsidR="00970F84" w:rsidRDefault="00970F84" w:rsidP="00970F84">
            <w:pPr>
              <w:ind w:right="-91"/>
              <w:jc w:val="center"/>
              <w:rPr>
                <w:rFonts w:ascii="Calibri" w:eastAsia="Calibri" w:hAnsi="Calibri" w:cs="Calibri"/>
                <w:b/>
                <w:color w:val="000000"/>
                <w:sz w:val="16"/>
                <w:szCs w:val="16"/>
              </w:rPr>
            </w:pPr>
          </w:p>
          <w:p w14:paraId="49A91E6D" w14:textId="77777777" w:rsidR="00970F84" w:rsidRDefault="00970F84" w:rsidP="00970F84">
            <w:pPr>
              <w:ind w:right="-91"/>
              <w:jc w:val="center"/>
              <w:rPr>
                <w:rFonts w:ascii="Calibri" w:eastAsia="Calibri" w:hAnsi="Calibri" w:cs="Calibri"/>
                <w:b/>
                <w:color w:val="000000"/>
                <w:sz w:val="16"/>
                <w:szCs w:val="16"/>
              </w:rPr>
            </w:pPr>
          </w:p>
          <w:p w14:paraId="5D46F3DB" w14:textId="77777777" w:rsidR="00970F84" w:rsidRDefault="00970F84" w:rsidP="00970F84">
            <w:pPr>
              <w:ind w:right="-91"/>
              <w:jc w:val="center"/>
              <w:rPr>
                <w:rFonts w:ascii="Calibri" w:eastAsia="Calibri" w:hAnsi="Calibri" w:cs="Calibri"/>
                <w:b/>
                <w:color w:val="000000"/>
                <w:sz w:val="16"/>
                <w:szCs w:val="16"/>
              </w:rPr>
            </w:pPr>
          </w:p>
          <w:p w14:paraId="318C528D" w14:textId="77777777" w:rsidR="00970F84" w:rsidRDefault="00970F84" w:rsidP="00970F84">
            <w:pPr>
              <w:ind w:right="-91"/>
              <w:jc w:val="center"/>
              <w:rPr>
                <w:rFonts w:ascii="Calibri" w:eastAsia="Calibri" w:hAnsi="Calibri" w:cs="Calibri"/>
                <w:b/>
                <w:color w:val="000000"/>
                <w:sz w:val="16"/>
                <w:szCs w:val="16"/>
              </w:rPr>
            </w:pPr>
          </w:p>
          <w:p w14:paraId="2B663644" w14:textId="77777777" w:rsidR="00970F84" w:rsidRDefault="00970F84" w:rsidP="00970F84">
            <w:pPr>
              <w:ind w:right="-91"/>
              <w:jc w:val="center"/>
              <w:rPr>
                <w:rFonts w:ascii="Calibri" w:eastAsia="Calibri" w:hAnsi="Calibri" w:cs="Calibri"/>
                <w:b/>
                <w:color w:val="000000"/>
                <w:sz w:val="16"/>
                <w:szCs w:val="16"/>
              </w:rPr>
            </w:pPr>
          </w:p>
          <w:p w14:paraId="3131AD22" w14:textId="77777777" w:rsidR="00970F84" w:rsidRDefault="00970F84" w:rsidP="00970F84">
            <w:pPr>
              <w:ind w:right="-91"/>
              <w:jc w:val="center"/>
              <w:rPr>
                <w:rFonts w:ascii="Calibri" w:eastAsia="Calibri" w:hAnsi="Calibri" w:cs="Calibri"/>
                <w:b/>
                <w:color w:val="000000"/>
                <w:sz w:val="16"/>
                <w:szCs w:val="16"/>
              </w:rPr>
            </w:pPr>
          </w:p>
          <w:p w14:paraId="7AFC9FEF" w14:textId="77777777" w:rsidR="00970F84" w:rsidRDefault="00970F84" w:rsidP="00970F84">
            <w:pPr>
              <w:ind w:right="-91"/>
              <w:jc w:val="center"/>
              <w:rPr>
                <w:rFonts w:ascii="Calibri" w:eastAsia="Calibri" w:hAnsi="Calibri" w:cs="Calibri"/>
                <w:b/>
                <w:color w:val="000000"/>
                <w:sz w:val="16"/>
                <w:szCs w:val="16"/>
              </w:rPr>
            </w:pPr>
          </w:p>
          <w:p w14:paraId="6CF62903" w14:textId="77777777" w:rsidR="00970F84" w:rsidRDefault="00970F84" w:rsidP="00970F84">
            <w:pPr>
              <w:ind w:right="-91"/>
              <w:jc w:val="center"/>
              <w:rPr>
                <w:rFonts w:ascii="Calibri" w:eastAsia="Calibri" w:hAnsi="Calibri" w:cs="Calibri"/>
                <w:b/>
                <w:color w:val="000000"/>
                <w:sz w:val="16"/>
                <w:szCs w:val="16"/>
              </w:rPr>
            </w:pPr>
          </w:p>
          <w:p w14:paraId="4D30B73C" w14:textId="77777777" w:rsidR="00970F84" w:rsidRDefault="00970F84" w:rsidP="00970F84">
            <w:pPr>
              <w:ind w:right="-91"/>
              <w:jc w:val="center"/>
              <w:rPr>
                <w:rFonts w:ascii="Calibri" w:eastAsia="Calibri" w:hAnsi="Calibri" w:cs="Calibri"/>
                <w:b/>
                <w:color w:val="000000"/>
                <w:sz w:val="16"/>
                <w:szCs w:val="16"/>
              </w:rPr>
            </w:pPr>
          </w:p>
          <w:p w14:paraId="4A143780" w14:textId="77777777" w:rsidR="00970F84" w:rsidRDefault="00970F84" w:rsidP="00970F84">
            <w:pPr>
              <w:ind w:right="-91"/>
              <w:jc w:val="center"/>
              <w:rPr>
                <w:rFonts w:ascii="Calibri" w:eastAsia="Calibri" w:hAnsi="Calibri" w:cs="Calibri"/>
                <w:b/>
                <w:color w:val="000000"/>
                <w:sz w:val="16"/>
                <w:szCs w:val="16"/>
              </w:rPr>
            </w:pPr>
          </w:p>
          <w:p w14:paraId="5721C9DF" w14:textId="77777777" w:rsidR="00970F84" w:rsidRDefault="00970F84" w:rsidP="00970F84">
            <w:pPr>
              <w:ind w:right="-91"/>
              <w:jc w:val="center"/>
              <w:rPr>
                <w:rFonts w:ascii="Calibri" w:eastAsia="Calibri" w:hAnsi="Calibri" w:cs="Calibri"/>
                <w:b/>
                <w:color w:val="000000"/>
                <w:sz w:val="16"/>
                <w:szCs w:val="16"/>
              </w:rPr>
            </w:pPr>
          </w:p>
          <w:p w14:paraId="2B08A17B" w14:textId="77777777" w:rsidR="00970F84" w:rsidRDefault="00970F84" w:rsidP="00970F84">
            <w:pPr>
              <w:ind w:right="-91"/>
              <w:jc w:val="center"/>
              <w:rPr>
                <w:rFonts w:ascii="Calibri" w:eastAsia="Calibri" w:hAnsi="Calibri" w:cs="Calibri"/>
                <w:b/>
                <w:color w:val="000000"/>
                <w:sz w:val="16"/>
                <w:szCs w:val="16"/>
              </w:rPr>
            </w:pPr>
          </w:p>
          <w:p w14:paraId="5FE5ED77" w14:textId="77777777" w:rsidR="00970F84" w:rsidRDefault="00970F84" w:rsidP="00970F84">
            <w:pPr>
              <w:ind w:right="-91"/>
              <w:jc w:val="center"/>
              <w:rPr>
                <w:rFonts w:ascii="Calibri" w:eastAsia="Calibri" w:hAnsi="Calibri" w:cs="Calibri"/>
                <w:b/>
                <w:color w:val="000000"/>
                <w:sz w:val="16"/>
                <w:szCs w:val="16"/>
              </w:rPr>
            </w:pPr>
          </w:p>
          <w:p w14:paraId="30C0816D" w14:textId="0527B8B7" w:rsidR="00970F84" w:rsidRPr="002C3990" w:rsidRDefault="00970F84" w:rsidP="00970F84">
            <w:pPr>
              <w:ind w:right="-91"/>
              <w:jc w:val="center"/>
              <w:rPr>
                <w:rFonts w:ascii="Calibri" w:eastAsia="Calibri" w:hAnsi="Calibri" w:cs="Calibri"/>
                <w:b/>
                <w:color w:val="000000"/>
                <w:sz w:val="16"/>
                <w:szCs w:val="16"/>
              </w:rPr>
            </w:pPr>
          </w:p>
        </w:tc>
      </w:tr>
    </w:tbl>
    <w:p w14:paraId="6B1D4402" w14:textId="78D866F3" w:rsidR="00423A86" w:rsidRPr="00016184" w:rsidRDefault="00423A86" w:rsidP="00423A86">
      <w:pPr>
        <w:jc w:val="both"/>
        <w:rPr>
          <w:rFonts w:ascii="Arial" w:hAnsi="Arial" w:cs="Arial"/>
          <w:bCs/>
          <w:color w:val="000000"/>
          <w:sz w:val="18"/>
          <w:szCs w:val="18"/>
          <w:lang w:val="es-MX"/>
        </w:rPr>
      </w:pPr>
      <w:r w:rsidRPr="00016184">
        <w:rPr>
          <w:rFonts w:ascii="Arial" w:hAnsi="Arial" w:cs="Arial"/>
          <w:sz w:val="18"/>
          <w:szCs w:val="18"/>
        </w:rPr>
        <w:t>------------</w:t>
      </w:r>
      <w:r w:rsidR="00061A76">
        <w:rPr>
          <w:rFonts w:ascii="Arial" w:hAnsi="Arial" w:cs="Arial"/>
          <w:sz w:val="18"/>
          <w:szCs w:val="18"/>
        </w:rPr>
        <w:t>-------------------</w:t>
      </w:r>
      <w:r w:rsidRPr="00016184">
        <w:rPr>
          <w:rFonts w:ascii="Arial" w:hAnsi="Arial" w:cs="Arial"/>
          <w:sz w:val="18"/>
          <w:szCs w:val="18"/>
        </w:rPr>
        <w:t>-----------------------------------------------------------------------------------------</w:t>
      </w:r>
      <w:r w:rsidR="001A500A" w:rsidRPr="00016184">
        <w:rPr>
          <w:rFonts w:ascii="Arial" w:hAnsi="Arial" w:cs="Arial"/>
          <w:sz w:val="18"/>
          <w:szCs w:val="18"/>
        </w:rPr>
        <w:t>------------</w:t>
      </w:r>
      <w:r w:rsidR="00016184">
        <w:rPr>
          <w:rFonts w:ascii="Arial" w:hAnsi="Arial" w:cs="Arial"/>
          <w:sz w:val="18"/>
          <w:szCs w:val="18"/>
        </w:rPr>
        <w:t>---------------</w:t>
      </w:r>
    </w:p>
    <w:p w14:paraId="5CC6FD68" w14:textId="5ED44564" w:rsidR="00E8374A" w:rsidRDefault="00D8586A" w:rsidP="00E8374A">
      <w:pPr>
        <w:autoSpaceDE w:val="0"/>
        <w:autoSpaceDN w:val="0"/>
        <w:adjustRightInd w:val="0"/>
        <w:jc w:val="both"/>
        <w:rPr>
          <w:rFonts w:ascii="Arial" w:hAnsi="Arial" w:cs="Arial"/>
        </w:rPr>
      </w:pPr>
      <w:r>
        <w:rPr>
          <w:rFonts w:ascii="Arial" w:hAnsi="Arial" w:cs="Arial"/>
          <w:sz w:val="18"/>
          <w:szCs w:val="18"/>
        </w:rPr>
        <w:t xml:space="preserve">Conforme a las facultades señaladas y con base a la revisión técnica, económica y administrativa, </w:t>
      </w:r>
      <w:r w:rsidR="00B5478B">
        <w:rPr>
          <w:rFonts w:ascii="Arial" w:hAnsi="Arial" w:cs="Arial"/>
          <w:sz w:val="18"/>
          <w:szCs w:val="18"/>
        </w:rPr>
        <w:t>t</w:t>
      </w:r>
      <w:r w:rsidR="00423A86" w:rsidRPr="00423A86">
        <w:rPr>
          <w:rFonts w:ascii="Arial" w:hAnsi="Arial" w:cs="Arial"/>
          <w:sz w:val="18"/>
          <w:szCs w:val="18"/>
        </w:rPr>
        <w:t>omando en cuenta que la adjudicación se realiza por partida</w:t>
      </w:r>
      <w:r w:rsidR="006E4D75">
        <w:rPr>
          <w:rFonts w:ascii="Arial" w:hAnsi="Arial" w:cs="Arial"/>
          <w:sz w:val="18"/>
          <w:szCs w:val="18"/>
        </w:rPr>
        <w:t xml:space="preserve"> </w:t>
      </w:r>
      <w:r w:rsidR="006E656F">
        <w:rPr>
          <w:rFonts w:ascii="Arial" w:hAnsi="Arial" w:cs="Arial"/>
          <w:sz w:val="18"/>
          <w:szCs w:val="18"/>
        </w:rPr>
        <w:t xml:space="preserve">y </w:t>
      </w:r>
      <w:r w:rsidR="00F80185">
        <w:rPr>
          <w:rFonts w:ascii="Arial" w:hAnsi="Arial" w:cs="Arial"/>
          <w:sz w:val="18"/>
          <w:szCs w:val="18"/>
        </w:rPr>
        <w:t>acorde</w:t>
      </w:r>
      <w:r w:rsidR="006E656F">
        <w:rPr>
          <w:rFonts w:ascii="Arial" w:hAnsi="Arial" w:cs="Arial"/>
          <w:sz w:val="18"/>
          <w:szCs w:val="18"/>
        </w:rPr>
        <w:t xml:space="preserve"> a lo establecido en el numeral </w:t>
      </w:r>
      <w:r w:rsidR="00061A76">
        <w:rPr>
          <w:rFonts w:ascii="Arial" w:hAnsi="Arial" w:cs="Arial"/>
          <w:sz w:val="18"/>
          <w:szCs w:val="18"/>
        </w:rPr>
        <w:t>9</w:t>
      </w:r>
      <w:r w:rsidR="006E656F" w:rsidRPr="006E656F">
        <w:rPr>
          <w:rFonts w:ascii="Arial" w:hAnsi="Arial" w:cs="Arial"/>
          <w:sz w:val="18"/>
          <w:szCs w:val="18"/>
        </w:rPr>
        <w:t>, siempre y cuando cumpla técnicamente con todo lo requerido</w:t>
      </w:r>
      <w:r w:rsidR="006E656F">
        <w:rPr>
          <w:rFonts w:ascii="Arial" w:hAnsi="Arial" w:cs="Arial"/>
          <w:sz w:val="18"/>
          <w:szCs w:val="18"/>
        </w:rPr>
        <w:t>,</w:t>
      </w:r>
      <w:r w:rsidR="00423A86" w:rsidRPr="00423A86">
        <w:rPr>
          <w:rFonts w:ascii="Arial" w:hAnsi="Arial" w:cs="Arial"/>
          <w:sz w:val="18"/>
          <w:szCs w:val="18"/>
        </w:rPr>
        <w:t xml:space="preserve"> de conformidad a lo establecido en la convocatoria, del análisis realizado a las propuestas solventes, se determina adjudicar el contrato tal como se describe a continuación:</w:t>
      </w:r>
      <w:r w:rsidR="00975880">
        <w:rPr>
          <w:rFonts w:ascii="Arial" w:hAnsi="Arial" w:cs="Arial"/>
          <w:sz w:val="18"/>
          <w:szCs w:val="18"/>
        </w:rPr>
        <w:t>--</w:t>
      </w:r>
      <w:r w:rsidR="00C87AB9" w:rsidRPr="00016184">
        <w:rPr>
          <w:rFonts w:ascii="Arial" w:hAnsi="Arial" w:cs="Arial"/>
          <w:sz w:val="18"/>
          <w:szCs w:val="18"/>
        </w:rPr>
        <w:t xml:space="preserve"> </w:t>
      </w:r>
      <w:r w:rsidR="00F80185" w:rsidRPr="00016184">
        <w:rPr>
          <w:rFonts w:ascii="Arial" w:hAnsi="Arial" w:cs="Arial"/>
          <w:sz w:val="18"/>
          <w:szCs w:val="18"/>
        </w:rPr>
        <w:t>-------------</w:t>
      </w:r>
      <w:r w:rsidR="00E8374A" w:rsidRPr="00016184">
        <w:rPr>
          <w:rFonts w:ascii="Arial" w:hAnsi="Arial" w:cs="Arial"/>
          <w:sz w:val="18"/>
          <w:szCs w:val="18"/>
        </w:rPr>
        <w:t>-------------------------------------------------</w:t>
      </w:r>
      <w:r w:rsidR="00016184">
        <w:rPr>
          <w:rFonts w:ascii="Arial" w:hAnsi="Arial" w:cs="Arial"/>
          <w:sz w:val="18"/>
          <w:szCs w:val="18"/>
        </w:rPr>
        <w:t>-------</w:t>
      </w:r>
      <w:r w:rsidR="00061A76">
        <w:rPr>
          <w:rFonts w:ascii="Arial" w:hAnsi="Arial" w:cs="Arial"/>
          <w:sz w:val="18"/>
          <w:szCs w:val="18"/>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1"/>
        <w:gridCol w:w="3074"/>
        <w:gridCol w:w="1533"/>
        <w:gridCol w:w="1534"/>
        <w:gridCol w:w="1736"/>
      </w:tblGrid>
      <w:tr w:rsidR="00FA1FD2" w:rsidRPr="0081125B" w14:paraId="2B4450BD" w14:textId="77777777" w:rsidTr="00FA1FD2">
        <w:trPr>
          <w:trHeight w:val="300"/>
        </w:trPr>
        <w:tc>
          <w:tcPr>
            <w:tcW w:w="539" w:type="pct"/>
            <w:vMerge w:val="restart"/>
            <w:shd w:val="clear" w:color="auto" w:fill="D9D9D9" w:themeFill="background1" w:themeFillShade="D9"/>
            <w:noWrap/>
            <w:hideMark/>
          </w:tcPr>
          <w:p w14:paraId="58F46236" w14:textId="77777777" w:rsidR="00FA1FD2" w:rsidRPr="0081125B" w:rsidRDefault="00FA1FD2" w:rsidP="00DA5DBD">
            <w:pPr>
              <w:jc w:val="center"/>
              <w:rPr>
                <w:rFonts w:ascii="Arial" w:hAnsi="Arial" w:cs="Arial"/>
                <w:b/>
                <w:sz w:val="14"/>
                <w:szCs w:val="14"/>
              </w:rPr>
            </w:pPr>
            <w:r w:rsidRPr="0081125B">
              <w:rPr>
                <w:rFonts w:ascii="Arial" w:hAnsi="Arial" w:cs="Arial"/>
                <w:b/>
                <w:sz w:val="14"/>
                <w:szCs w:val="14"/>
              </w:rPr>
              <w:t>Partida</w:t>
            </w:r>
          </w:p>
        </w:tc>
        <w:tc>
          <w:tcPr>
            <w:tcW w:w="1741" w:type="pct"/>
            <w:vMerge w:val="restart"/>
            <w:shd w:val="clear" w:color="auto" w:fill="D9D9D9" w:themeFill="background1" w:themeFillShade="D9"/>
            <w:hideMark/>
          </w:tcPr>
          <w:p w14:paraId="32688CE2" w14:textId="77777777" w:rsidR="00FA1FD2" w:rsidRPr="0081125B" w:rsidRDefault="00FA1FD2" w:rsidP="00DA5DBD">
            <w:pPr>
              <w:jc w:val="center"/>
              <w:rPr>
                <w:rFonts w:ascii="Arial" w:hAnsi="Arial" w:cs="Arial"/>
                <w:b/>
                <w:sz w:val="14"/>
                <w:szCs w:val="14"/>
              </w:rPr>
            </w:pPr>
            <w:r w:rsidRPr="0081125B">
              <w:rPr>
                <w:rFonts w:ascii="Arial" w:hAnsi="Arial" w:cs="Arial"/>
                <w:b/>
                <w:sz w:val="14"/>
                <w:szCs w:val="14"/>
              </w:rPr>
              <w:t>Descripción</w:t>
            </w:r>
          </w:p>
        </w:tc>
        <w:tc>
          <w:tcPr>
            <w:tcW w:w="1737" w:type="pct"/>
            <w:gridSpan w:val="2"/>
            <w:shd w:val="clear" w:color="auto" w:fill="D9D9D9" w:themeFill="background1" w:themeFillShade="D9"/>
            <w:hideMark/>
          </w:tcPr>
          <w:p w14:paraId="6FF176B7" w14:textId="77777777" w:rsidR="00FA1FD2" w:rsidRPr="0081125B" w:rsidRDefault="00FA1FD2" w:rsidP="00DA5DBD">
            <w:pPr>
              <w:jc w:val="center"/>
              <w:rPr>
                <w:rFonts w:ascii="Arial" w:hAnsi="Arial" w:cs="Arial"/>
                <w:b/>
                <w:sz w:val="14"/>
                <w:szCs w:val="14"/>
              </w:rPr>
            </w:pPr>
            <w:r w:rsidRPr="004940F9">
              <w:rPr>
                <w:rFonts w:ascii="Calibri" w:hAnsi="Calibri" w:cs="Calibri"/>
                <w:b/>
                <w:sz w:val="16"/>
                <w:szCs w:val="16"/>
              </w:rPr>
              <w:t>Monto a contratar sin IVA</w:t>
            </w:r>
          </w:p>
        </w:tc>
        <w:tc>
          <w:tcPr>
            <w:tcW w:w="983" w:type="pct"/>
            <w:vMerge w:val="restart"/>
            <w:shd w:val="clear" w:color="auto" w:fill="D9D9D9" w:themeFill="background1" w:themeFillShade="D9"/>
          </w:tcPr>
          <w:p w14:paraId="1D6448AA" w14:textId="77777777" w:rsidR="00FA1FD2" w:rsidRPr="0081125B" w:rsidRDefault="00FA1FD2" w:rsidP="00B048B1">
            <w:pPr>
              <w:jc w:val="center"/>
              <w:rPr>
                <w:rFonts w:ascii="Arial" w:hAnsi="Arial" w:cs="Arial"/>
                <w:b/>
                <w:sz w:val="14"/>
                <w:szCs w:val="14"/>
              </w:rPr>
            </w:pPr>
            <w:r w:rsidRPr="0081125B">
              <w:rPr>
                <w:rFonts w:ascii="Arial" w:hAnsi="Arial" w:cs="Arial"/>
                <w:b/>
                <w:sz w:val="14"/>
                <w:szCs w:val="14"/>
              </w:rPr>
              <w:t xml:space="preserve">Empresa adjudicada </w:t>
            </w:r>
          </w:p>
        </w:tc>
      </w:tr>
      <w:tr w:rsidR="00FA1FD2" w:rsidRPr="0081125B" w14:paraId="2D5B620B" w14:textId="77777777" w:rsidTr="00B94832">
        <w:trPr>
          <w:trHeight w:val="212"/>
        </w:trPr>
        <w:tc>
          <w:tcPr>
            <w:tcW w:w="539" w:type="pct"/>
            <w:vMerge/>
            <w:shd w:val="clear" w:color="auto" w:fill="D9D9D9" w:themeFill="background1" w:themeFillShade="D9"/>
            <w:noWrap/>
          </w:tcPr>
          <w:p w14:paraId="76DA383A" w14:textId="77777777" w:rsidR="00FA1FD2" w:rsidRPr="0081125B" w:rsidRDefault="00FA1FD2" w:rsidP="00394535">
            <w:pPr>
              <w:jc w:val="center"/>
              <w:rPr>
                <w:rFonts w:ascii="Arial" w:hAnsi="Arial" w:cs="Arial"/>
                <w:b/>
                <w:sz w:val="14"/>
                <w:szCs w:val="14"/>
              </w:rPr>
            </w:pPr>
          </w:p>
        </w:tc>
        <w:tc>
          <w:tcPr>
            <w:tcW w:w="1741" w:type="pct"/>
            <w:vMerge/>
            <w:shd w:val="clear" w:color="auto" w:fill="D9D9D9" w:themeFill="background1" w:themeFillShade="D9"/>
          </w:tcPr>
          <w:p w14:paraId="2CABF38C" w14:textId="77777777" w:rsidR="00FA1FD2" w:rsidRPr="0081125B" w:rsidRDefault="00FA1FD2" w:rsidP="00394535">
            <w:pPr>
              <w:jc w:val="center"/>
              <w:rPr>
                <w:rFonts w:ascii="Arial" w:hAnsi="Arial" w:cs="Arial"/>
                <w:b/>
                <w:sz w:val="14"/>
                <w:szCs w:val="14"/>
              </w:rPr>
            </w:pPr>
          </w:p>
        </w:tc>
        <w:tc>
          <w:tcPr>
            <w:tcW w:w="868" w:type="pct"/>
            <w:shd w:val="clear" w:color="auto" w:fill="D9D9D9" w:themeFill="background1" w:themeFillShade="D9"/>
          </w:tcPr>
          <w:p w14:paraId="5BAAF9AE" w14:textId="77777777" w:rsidR="00FA1FD2" w:rsidRPr="004940F9" w:rsidRDefault="00FA1FD2" w:rsidP="00394535">
            <w:pPr>
              <w:jc w:val="center"/>
              <w:rPr>
                <w:rFonts w:ascii="Calibri" w:hAnsi="Calibri" w:cs="Calibri"/>
                <w:b/>
                <w:sz w:val="16"/>
                <w:szCs w:val="16"/>
              </w:rPr>
            </w:pPr>
            <w:r w:rsidRPr="004940F9">
              <w:rPr>
                <w:rFonts w:ascii="Calibri" w:hAnsi="Calibri" w:cs="Calibri"/>
                <w:b/>
                <w:sz w:val="16"/>
                <w:szCs w:val="16"/>
              </w:rPr>
              <w:t xml:space="preserve">Máximo </w:t>
            </w:r>
          </w:p>
        </w:tc>
        <w:tc>
          <w:tcPr>
            <w:tcW w:w="869" w:type="pct"/>
            <w:shd w:val="clear" w:color="auto" w:fill="D9D9D9" w:themeFill="background1" w:themeFillShade="D9"/>
            <w:noWrap/>
          </w:tcPr>
          <w:p w14:paraId="49396E6A" w14:textId="77777777" w:rsidR="00FA1FD2" w:rsidRPr="004940F9" w:rsidRDefault="00FA1FD2" w:rsidP="00394535">
            <w:pPr>
              <w:jc w:val="center"/>
              <w:rPr>
                <w:rFonts w:ascii="Calibri" w:hAnsi="Calibri" w:cs="Calibri"/>
                <w:b/>
                <w:sz w:val="16"/>
                <w:szCs w:val="16"/>
              </w:rPr>
            </w:pPr>
            <w:r w:rsidRPr="004940F9">
              <w:rPr>
                <w:rFonts w:ascii="Calibri" w:hAnsi="Calibri" w:cs="Calibri"/>
                <w:b/>
                <w:sz w:val="16"/>
                <w:szCs w:val="16"/>
              </w:rPr>
              <w:t xml:space="preserve">Mínimo </w:t>
            </w:r>
          </w:p>
        </w:tc>
        <w:tc>
          <w:tcPr>
            <w:tcW w:w="983" w:type="pct"/>
            <w:vMerge/>
            <w:shd w:val="clear" w:color="auto" w:fill="D9D9D9" w:themeFill="background1" w:themeFillShade="D9"/>
          </w:tcPr>
          <w:p w14:paraId="3B4DA90E" w14:textId="77777777" w:rsidR="00FA1FD2" w:rsidRPr="0081125B" w:rsidRDefault="00FA1FD2" w:rsidP="00394535">
            <w:pPr>
              <w:jc w:val="center"/>
              <w:rPr>
                <w:rFonts w:ascii="Arial" w:hAnsi="Arial" w:cs="Arial"/>
                <w:b/>
                <w:sz w:val="14"/>
                <w:szCs w:val="14"/>
              </w:rPr>
            </w:pPr>
          </w:p>
        </w:tc>
      </w:tr>
      <w:tr w:rsidR="00FB30EB" w:rsidRPr="0081125B" w14:paraId="4341833E" w14:textId="77777777" w:rsidTr="00016184">
        <w:trPr>
          <w:trHeight w:val="300"/>
        </w:trPr>
        <w:tc>
          <w:tcPr>
            <w:tcW w:w="539" w:type="pct"/>
            <w:noWrap/>
            <w:vAlign w:val="center"/>
          </w:tcPr>
          <w:p w14:paraId="25CCFF50" w14:textId="77777777" w:rsidR="00FB30EB" w:rsidRPr="0081125B" w:rsidRDefault="00FB30EB" w:rsidP="001932A3">
            <w:pPr>
              <w:jc w:val="center"/>
              <w:rPr>
                <w:rFonts w:ascii="Arial" w:hAnsi="Arial" w:cs="Arial"/>
                <w:sz w:val="14"/>
                <w:szCs w:val="14"/>
              </w:rPr>
            </w:pPr>
            <w:r w:rsidRPr="0081125B">
              <w:rPr>
                <w:rFonts w:ascii="Arial" w:hAnsi="Arial" w:cs="Arial"/>
                <w:sz w:val="14"/>
                <w:szCs w:val="14"/>
              </w:rPr>
              <w:t>1</w:t>
            </w:r>
          </w:p>
        </w:tc>
        <w:tc>
          <w:tcPr>
            <w:tcW w:w="1741" w:type="pct"/>
            <w:vAlign w:val="center"/>
          </w:tcPr>
          <w:p w14:paraId="446B6632" w14:textId="77777777" w:rsidR="00FB30EB" w:rsidRPr="00EA28BD" w:rsidRDefault="00FB30EB" w:rsidP="001932A3">
            <w:pPr>
              <w:jc w:val="both"/>
              <w:rPr>
                <w:rFonts w:ascii="Arial" w:hAnsi="Arial" w:cs="Arial"/>
                <w:sz w:val="12"/>
                <w:szCs w:val="12"/>
              </w:rPr>
            </w:pPr>
            <w:r w:rsidRPr="00A55BD8">
              <w:rPr>
                <w:rFonts w:ascii="Arial" w:hAnsi="Arial" w:cs="Arial"/>
                <w:sz w:val="12"/>
                <w:szCs w:val="12"/>
              </w:rPr>
              <w:t>Vales de Gasolina (Depto. de Recursos Humanos)</w:t>
            </w:r>
          </w:p>
        </w:tc>
        <w:tc>
          <w:tcPr>
            <w:tcW w:w="868" w:type="pct"/>
            <w:vAlign w:val="center"/>
          </w:tcPr>
          <w:p w14:paraId="673C669A" w14:textId="77777777" w:rsidR="00FB30EB" w:rsidRPr="001932A3" w:rsidRDefault="00FB30EB" w:rsidP="00016184">
            <w:pPr>
              <w:jc w:val="right"/>
              <w:rPr>
                <w:rFonts w:ascii="Arial" w:hAnsi="Arial" w:cs="Arial"/>
                <w:sz w:val="14"/>
                <w:szCs w:val="14"/>
              </w:rPr>
            </w:pPr>
            <w:r w:rsidRPr="001932A3">
              <w:rPr>
                <w:rFonts w:ascii="Arial" w:hAnsi="Arial" w:cs="Arial"/>
                <w:sz w:val="14"/>
                <w:szCs w:val="14"/>
              </w:rPr>
              <w:t>$2,</w:t>
            </w:r>
            <w:r>
              <w:rPr>
                <w:rFonts w:ascii="Arial" w:hAnsi="Arial" w:cs="Arial"/>
                <w:sz w:val="14"/>
                <w:szCs w:val="14"/>
              </w:rPr>
              <w:t>910</w:t>
            </w:r>
            <w:r w:rsidRPr="001932A3">
              <w:rPr>
                <w:rFonts w:ascii="Arial" w:hAnsi="Arial" w:cs="Arial"/>
                <w:sz w:val="14"/>
                <w:szCs w:val="14"/>
              </w:rPr>
              <w:t>,</w:t>
            </w:r>
            <w:r>
              <w:rPr>
                <w:rFonts w:ascii="Arial" w:hAnsi="Arial" w:cs="Arial"/>
                <w:sz w:val="14"/>
                <w:szCs w:val="14"/>
              </w:rPr>
              <w:t>492</w:t>
            </w:r>
            <w:r w:rsidRPr="001932A3">
              <w:rPr>
                <w:rFonts w:ascii="Arial" w:hAnsi="Arial" w:cs="Arial"/>
                <w:sz w:val="14"/>
                <w:szCs w:val="14"/>
              </w:rPr>
              <w:t>.00</w:t>
            </w:r>
          </w:p>
        </w:tc>
        <w:tc>
          <w:tcPr>
            <w:tcW w:w="869" w:type="pct"/>
            <w:noWrap/>
            <w:vAlign w:val="center"/>
          </w:tcPr>
          <w:p w14:paraId="13390501" w14:textId="77777777" w:rsidR="00FB30EB" w:rsidRPr="001932A3" w:rsidRDefault="00FB30EB" w:rsidP="00016184">
            <w:pPr>
              <w:jc w:val="right"/>
              <w:rPr>
                <w:rFonts w:ascii="Arial" w:hAnsi="Arial" w:cs="Arial"/>
                <w:sz w:val="14"/>
                <w:szCs w:val="14"/>
              </w:rPr>
            </w:pPr>
            <w:r w:rsidRPr="001932A3">
              <w:rPr>
                <w:rFonts w:ascii="Arial" w:hAnsi="Arial" w:cs="Arial"/>
                <w:sz w:val="14"/>
                <w:szCs w:val="14"/>
              </w:rPr>
              <w:t>$1,</w:t>
            </w:r>
            <w:r>
              <w:rPr>
                <w:rFonts w:ascii="Arial" w:hAnsi="Arial" w:cs="Arial"/>
                <w:sz w:val="14"/>
                <w:szCs w:val="14"/>
              </w:rPr>
              <w:t>746</w:t>
            </w:r>
            <w:r w:rsidRPr="001932A3">
              <w:rPr>
                <w:rFonts w:ascii="Arial" w:hAnsi="Arial" w:cs="Arial"/>
                <w:sz w:val="14"/>
                <w:szCs w:val="14"/>
              </w:rPr>
              <w:t>,</w:t>
            </w:r>
            <w:r>
              <w:rPr>
                <w:rFonts w:ascii="Arial" w:hAnsi="Arial" w:cs="Arial"/>
                <w:sz w:val="14"/>
                <w:szCs w:val="14"/>
              </w:rPr>
              <w:t>295</w:t>
            </w:r>
            <w:r w:rsidRPr="001932A3">
              <w:rPr>
                <w:rFonts w:ascii="Arial" w:hAnsi="Arial" w:cs="Arial"/>
                <w:sz w:val="14"/>
                <w:szCs w:val="14"/>
              </w:rPr>
              <w:t>.00</w:t>
            </w:r>
          </w:p>
        </w:tc>
        <w:tc>
          <w:tcPr>
            <w:tcW w:w="983" w:type="pct"/>
            <w:vMerge w:val="restart"/>
            <w:vAlign w:val="center"/>
          </w:tcPr>
          <w:p w14:paraId="0D81AFCA" w14:textId="77777777" w:rsidR="00FB30EB" w:rsidRPr="001D4506" w:rsidRDefault="00FB30EB" w:rsidP="001932A3">
            <w:pPr>
              <w:jc w:val="center"/>
              <w:rPr>
                <w:rFonts w:ascii="Arial" w:hAnsi="Arial" w:cs="Arial"/>
                <w:sz w:val="14"/>
                <w:szCs w:val="14"/>
              </w:rPr>
            </w:pPr>
            <w:r w:rsidRPr="00092580">
              <w:rPr>
                <w:rFonts w:ascii="Arial" w:hAnsi="Arial" w:cs="Arial"/>
                <w:sz w:val="14"/>
                <w:szCs w:val="14"/>
              </w:rPr>
              <w:t>UNIDAD DE GASOLINERAS S.A. DE C.V.</w:t>
            </w:r>
          </w:p>
        </w:tc>
      </w:tr>
      <w:tr w:rsidR="00FB30EB" w:rsidRPr="0081125B" w14:paraId="0A71BC2C" w14:textId="77777777" w:rsidTr="00016184">
        <w:trPr>
          <w:trHeight w:val="300"/>
        </w:trPr>
        <w:tc>
          <w:tcPr>
            <w:tcW w:w="539" w:type="pct"/>
            <w:noWrap/>
            <w:vAlign w:val="center"/>
          </w:tcPr>
          <w:p w14:paraId="4354B777" w14:textId="77777777" w:rsidR="00FB30EB" w:rsidRPr="0081125B" w:rsidRDefault="00FB30EB" w:rsidP="009D7DC6">
            <w:pPr>
              <w:jc w:val="center"/>
              <w:rPr>
                <w:rFonts w:ascii="Arial" w:hAnsi="Arial" w:cs="Arial"/>
                <w:sz w:val="14"/>
                <w:szCs w:val="14"/>
              </w:rPr>
            </w:pPr>
            <w:r w:rsidRPr="0081125B">
              <w:rPr>
                <w:rFonts w:ascii="Arial" w:hAnsi="Arial" w:cs="Arial"/>
                <w:sz w:val="14"/>
                <w:szCs w:val="14"/>
              </w:rPr>
              <w:t>2</w:t>
            </w:r>
          </w:p>
        </w:tc>
        <w:tc>
          <w:tcPr>
            <w:tcW w:w="1741" w:type="pct"/>
            <w:vAlign w:val="center"/>
          </w:tcPr>
          <w:p w14:paraId="240F372F" w14:textId="77777777" w:rsidR="00FB30EB" w:rsidRDefault="00FB30EB" w:rsidP="009D7DC6">
            <w:pPr>
              <w:jc w:val="both"/>
              <w:rPr>
                <w:rFonts w:ascii="Arial" w:hAnsi="Arial" w:cs="Arial"/>
                <w:sz w:val="12"/>
                <w:szCs w:val="12"/>
              </w:rPr>
            </w:pPr>
            <w:r w:rsidRPr="00A55BD8">
              <w:rPr>
                <w:rFonts w:ascii="Arial" w:hAnsi="Arial" w:cs="Arial"/>
                <w:sz w:val="12"/>
                <w:szCs w:val="12"/>
              </w:rPr>
              <w:t>Combustible por código de barras (Dirección General de Infraestructura Universitaria)</w:t>
            </w:r>
          </w:p>
          <w:p w14:paraId="76C4CF93" w14:textId="77777777" w:rsidR="00FB30EB" w:rsidRPr="00EA28BD" w:rsidRDefault="00FB30EB" w:rsidP="009D7DC6">
            <w:pPr>
              <w:jc w:val="both"/>
              <w:rPr>
                <w:rFonts w:ascii="Arial" w:hAnsi="Arial" w:cs="Arial"/>
                <w:sz w:val="12"/>
                <w:szCs w:val="12"/>
              </w:rPr>
            </w:pPr>
          </w:p>
        </w:tc>
        <w:tc>
          <w:tcPr>
            <w:tcW w:w="868" w:type="pct"/>
            <w:vAlign w:val="center"/>
          </w:tcPr>
          <w:p w14:paraId="775C41DF" w14:textId="77777777" w:rsidR="00FB30EB" w:rsidRPr="009D7DC6" w:rsidRDefault="00FB30EB" w:rsidP="00016184">
            <w:pPr>
              <w:jc w:val="right"/>
              <w:rPr>
                <w:rFonts w:ascii="Arial" w:hAnsi="Arial" w:cs="Arial"/>
                <w:sz w:val="14"/>
                <w:szCs w:val="14"/>
              </w:rPr>
            </w:pPr>
            <w:r w:rsidRPr="009D7DC6">
              <w:rPr>
                <w:rFonts w:ascii="Arial" w:hAnsi="Arial" w:cs="Arial"/>
                <w:sz w:val="14"/>
                <w:szCs w:val="14"/>
              </w:rPr>
              <w:t>$2,</w:t>
            </w:r>
            <w:r>
              <w:rPr>
                <w:rFonts w:ascii="Arial" w:hAnsi="Arial" w:cs="Arial"/>
                <w:sz w:val="14"/>
                <w:szCs w:val="14"/>
              </w:rPr>
              <w:t>310</w:t>
            </w:r>
            <w:r w:rsidRPr="009D7DC6">
              <w:rPr>
                <w:rFonts w:ascii="Arial" w:hAnsi="Arial" w:cs="Arial"/>
                <w:sz w:val="14"/>
                <w:szCs w:val="14"/>
              </w:rPr>
              <w:t>,</w:t>
            </w:r>
            <w:r>
              <w:rPr>
                <w:rFonts w:ascii="Arial" w:hAnsi="Arial" w:cs="Arial"/>
                <w:sz w:val="14"/>
                <w:szCs w:val="14"/>
              </w:rPr>
              <w:t>887</w:t>
            </w:r>
            <w:r w:rsidRPr="009D7DC6">
              <w:rPr>
                <w:rFonts w:ascii="Arial" w:hAnsi="Arial" w:cs="Arial"/>
                <w:sz w:val="14"/>
                <w:szCs w:val="14"/>
              </w:rPr>
              <w:t>.00</w:t>
            </w:r>
          </w:p>
        </w:tc>
        <w:tc>
          <w:tcPr>
            <w:tcW w:w="869" w:type="pct"/>
            <w:noWrap/>
            <w:vAlign w:val="center"/>
          </w:tcPr>
          <w:p w14:paraId="2957F170" w14:textId="77777777" w:rsidR="00FB30EB" w:rsidRPr="009D7DC6" w:rsidRDefault="00FB30EB" w:rsidP="00016184">
            <w:pPr>
              <w:jc w:val="right"/>
              <w:rPr>
                <w:rFonts w:ascii="Arial" w:hAnsi="Arial" w:cs="Arial"/>
                <w:sz w:val="14"/>
                <w:szCs w:val="14"/>
              </w:rPr>
            </w:pPr>
            <w:r w:rsidRPr="009D7DC6">
              <w:rPr>
                <w:rFonts w:ascii="Arial" w:hAnsi="Arial" w:cs="Arial"/>
                <w:sz w:val="14"/>
                <w:szCs w:val="14"/>
              </w:rPr>
              <w:t>$1,</w:t>
            </w:r>
            <w:r>
              <w:rPr>
                <w:rFonts w:ascii="Arial" w:hAnsi="Arial" w:cs="Arial"/>
                <w:sz w:val="14"/>
                <w:szCs w:val="14"/>
              </w:rPr>
              <w:t>350</w:t>
            </w:r>
            <w:r w:rsidRPr="009D7DC6">
              <w:rPr>
                <w:rFonts w:ascii="Arial" w:hAnsi="Arial" w:cs="Arial"/>
                <w:sz w:val="14"/>
                <w:szCs w:val="14"/>
              </w:rPr>
              <w:t>,000.00</w:t>
            </w:r>
          </w:p>
        </w:tc>
        <w:tc>
          <w:tcPr>
            <w:tcW w:w="983" w:type="pct"/>
            <w:vMerge/>
          </w:tcPr>
          <w:p w14:paraId="2DD61F0B" w14:textId="77777777" w:rsidR="00FB30EB" w:rsidRPr="001D4506" w:rsidRDefault="00FB30EB" w:rsidP="009D7DC6">
            <w:pPr>
              <w:jc w:val="center"/>
              <w:rPr>
                <w:rFonts w:ascii="Arial" w:hAnsi="Arial" w:cs="Arial"/>
                <w:sz w:val="14"/>
                <w:szCs w:val="14"/>
              </w:rPr>
            </w:pPr>
          </w:p>
        </w:tc>
      </w:tr>
      <w:tr w:rsidR="00FB30EB" w:rsidRPr="0081125B" w14:paraId="68F4F4AC" w14:textId="77777777" w:rsidTr="00016184">
        <w:trPr>
          <w:trHeight w:val="300"/>
        </w:trPr>
        <w:tc>
          <w:tcPr>
            <w:tcW w:w="539" w:type="pct"/>
            <w:noWrap/>
            <w:vAlign w:val="center"/>
          </w:tcPr>
          <w:p w14:paraId="484C88ED" w14:textId="77777777" w:rsidR="00FB30EB" w:rsidRPr="0081125B" w:rsidRDefault="00FB30EB" w:rsidP="009D7DC6">
            <w:pPr>
              <w:jc w:val="center"/>
              <w:rPr>
                <w:rFonts w:ascii="Arial" w:hAnsi="Arial" w:cs="Arial"/>
                <w:sz w:val="14"/>
                <w:szCs w:val="14"/>
              </w:rPr>
            </w:pPr>
            <w:r>
              <w:rPr>
                <w:rFonts w:ascii="Arial" w:hAnsi="Arial" w:cs="Arial"/>
                <w:sz w:val="14"/>
                <w:szCs w:val="14"/>
              </w:rPr>
              <w:t>3</w:t>
            </w:r>
          </w:p>
        </w:tc>
        <w:tc>
          <w:tcPr>
            <w:tcW w:w="1741" w:type="pct"/>
            <w:vAlign w:val="center"/>
          </w:tcPr>
          <w:p w14:paraId="3B2DB4A1" w14:textId="0E4D9F4B" w:rsidR="00FB30EB" w:rsidRDefault="00F275CC" w:rsidP="00FB30EB">
            <w:pPr>
              <w:jc w:val="both"/>
              <w:rPr>
                <w:rFonts w:ascii="Arial" w:hAnsi="Arial" w:cs="Arial"/>
                <w:sz w:val="12"/>
                <w:szCs w:val="12"/>
              </w:rPr>
            </w:pPr>
            <w:r>
              <w:rPr>
                <w:rFonts w:ascii="Arial" w:hAnsi="Arial" w:cs="Arial"/>
                <w:sz w:val="12"/>
                <w:szCs w:val="12"/>
              </w:rPr>
              <w:t xml:space="preserve">Vales de Gasolina </w:t>
            </w:r>
            <w:r w:rsidR="00FB30EB" w:rsidRPr="00A55BD8">
              <w:rPr>
                <w:rFonts w:ascii="Arial" w:hAnsi="Arial" w:cs="Arial"/>
                <w:sz w:val="12"/>
                <w:szCs w:val="12"/>
              </w:rPr>
              <w:t>(Departamento de Construcciones de la DGIU)</w:t>
            </w:r>
          </w:p>
          <w:p w14:paraId="637757BB" w14:textId="77777777" w:rsidR="00FB30EB" w:rsidRPr="00EA28BD" w:rsidRDefault="00FB30EB" w:rsidP="00FB30EB">
            <w:pPr>
              <w:jc w:val="both"/>
              <w:rPr>
                <w:rFonts w:ascii="Arial" w:hAnsi="Arial" w:cs="Arial"/>
                <w:sz w:val="12"/>
                <w:szCs w:val="12"/>
              </w:rPr>
            </w:pPr>
          </w:p>
        </w:tc>
        <w:tc>
          <w:tcPr>
            <w:tcW w:w="868" w:type="pct"/>
            <w:vAlign w:val="center"/>
          </w:tcPr>
          <w:p w14:paraId="746D9991" w14:textId="77777777" w:rsidR="00FB30EB" w:rsidRPr="009D7DC6" w:rsidRDefault="00FB30EB" w:rsidP="00016184">
            <w:pPr>
              <w:jc w:val="right"/>
              <w:rPr>
                <w:rFonts w:ascii="Arial" w:hAnsi="Arial" w:cs="Arial"/>
                <w:sz w:val="14"/>
                <w:szCs w:val="14"/>
              </w:rPr>
            </w:pPr>
            <w:r w:rsidRPr="009D7DC6">
              <w:rPr>
                <w:rFonts w:ascii="Arial" w:hAnsi="Arial" w:cs="Arial"/>
                <w:sz w:val="14"/>
                <w:szCs w:val="14"/>
              </w:rPr>
              <w:t>$</w:t>
            </w:r>
            <w:r>
              <w:rPr>
                <w:rFonts w:ascii="Arial" w:hAnsi="Arial" w:cs="Arial"/>
                <w:sz w:val="14"/>
                <w:szCs w:val="14"/>
              </w:rPr>
              <w:t>35</w:t>
            </w:r>
            <w:r w:rsidRPr="009D7DC6">
              <w:rPr>
                <w:rFonts w:ascii="Arial" w:hAnsi="Arial" w:cs="Arial"/>
                <w:sz w:val="14"/>
                <w:szCs w:val="14"/>
              </w:rPr>
              <w:t>,000.00</w:t>
            </w:r>
          </w:p>
        </w:tc>
        <w:tc>
          <w:tcPr>
            <w:tcW w:w="869" w:type="pct"/>
            <w:noWrap/>
            <w:vAlign w:val="center"/>
          </w:tcPr>
          <w:p w14:paraId="2BA93A73" w14:textId="77777777" w:rsidR="00FB30EB" w:rsidRPr="009D7DC6" w:rsidRDefault="00FB30EB" w:rsidP="00016184">
            <w:pPr>
              <w:jc w:val="right"/>
              <w:rPr>
                <w:rFonts w:ascii="Arial" w:hAnsi="Arial" w:cs="Arial"/>
                <w:sz w:val="14"/>
                <w:szCs w:val="14"/>
              </w:rPr>
            </w:pPr>
            <w:r w:rsidRPr="009D7DC6">
              <w:rPr>
                <w:rFonts w:ascii="Arial" w:hAnsi="Arial" w:cs="Arial"/>
                <w:sz w:val="14"/>
                <w:szCs w:val="14"/>
              </w:rPr>
              <w:t>$</w:t>
            </w:r>
            <w:r>
              <w:rPr>
                <w:rFonts w:ascii="Arial" w:hAnsi="Arial" w:cs="Arial"/>
                <w:sz w:val="14"/>
                <w:szCs w:val="14"/>
              </w:rPr>
              <w:t>25</w:t>
            </w:r>
            <w:r w:rsidRPr="009D7DC6">
              <w:rPr>
                <w:rFonts w:ascii="Arial" w:hAnsi="Arial" w:cs="Arial"/>
                <w:sz w:val="14"/>
                <w:szCs w:val="14"/>
              </w:rPr>
              <w:t>,000.00</w:t>
            </w:r>
          </w:p>
        </w:tc>
        <w:tc>
          <w:tcPr>
            <w:tcW w:w="983" w:type="pct"/>
            <w:vMerge/>
          </w:tcPr>
          <w:p w14:paraId="1634217A" w14:textId="77777777" w:rsidR="00FB30EB" w:rsidRPr="001D4506" w:rsidRDefault="00FB30EB" w:rsidP="009D7DC6">
            <w:pPr>
              <w:jc w:val="center"/>
              <w:rPr>
                <w:rFonts w:ascii="Arial" w:hAnsi="Arial" w:cs="Arial"/>
                <w:sz w:val="14"/>
                <w:szCs w:val="14"/>
              </w:rPr>
            </w:pPr>
          </w:p>
        </w:tc>
      </w:tr>
      <w:tr w:rsidR="00FB30EB" w:rsidRPr="0081125B" w14:paraId="00716360" w14:textId="77777777" w:rsidTr="00016184">
        <w:trPr>
          <w:trHeight w:val="300"/>
        </w:trPr>
        <w:tc>
          <w:tcPr>
            <w:tcW w:w="539" w:type="pct"/>
            <w:noWrap/>
            <w:vAlign w:val="center"/>
          </w:tcPr>
          <w:p w14:paraId="185B62E6" w14:textId="77777777" w:rsidR="00FB30EB" w:rsidRPr="0081125B" w:rsidRDefault="00FB30EB" w:rsidP="009D7DC6">
            <w:pPr>
              <w:jc w:val="center"/>
              <w:rPr>
                <w:rFonts w:ascii="Arial" w:hAnsi="Arial" w:cs="Arial"/>
                <w:sz w:val="14"/>
                <w:szCs w:val="14"/>
              </w:rPr>
            </w:pPr>
            <w:r>
              <w:rPr>
                <w:rFonts w:ascii="Arial" w:hAnsi="Arial" w:cs="Arial"/>
                <w:sz w:val="14"/>
                <w:szCs w:val="14"/>
              </w:rPr>
              <w:t>4</w:t>
            </w:r>
          </w:p>
        </w:tc>
        <w:tc>
          <w:tcPr>
            <w:tcW w:w="1741" w:type="pct"/>
            <w:vAlign w:val="center"/>
          </w:tcPr>
          <w:p w14:paraId="04EDC110" w14:textId="77777777" w:rsidR="00FB30EB" w:rsidRDefault="00FB30EB" w:rsidP="00FB30EB">
            <w:pPr>
              <w:jc w:val="both"/>
              <w:rPr>
                <w:rFonts w:ascii="Arial" w:hAnsi="Arial" w:cs="Arial"/>
                <w:sz w:val="12"/>
                <w:szCs w:val="12"/>
              </w:rPr>
            </w:pPr>
            <w:r w:rsidRPr="00E46459">
              <w:rPr>
                <w:rFonts w:ascii="Arial" w:hAnsi="Arial" w:cs="Arial"/>
                <w:sz w:val="12"/>
                <w:szCs w:val="12"/>
              </w:rPr>
              <w:t>Gasolina por código de barras Departamento de Compras de la DGF</w:t>
            </w:r>
          </w:p>
          <w:p w14:paraId="30143C6F" w14:textId="77777777" w:rsidR="00FB30EB" w:rsidRPr="00EA28BD" w:rsidRDefault="00FB30EB" w:rsidP="00FB30EB">
            <w:pPr>
              <w:jc w:val="both"/>
              <w:rPr>
                <w:rFonts w:ascii="Arial" w:hAnsi="Arial" w:cs="Arial"/>
                <w:sz w:val="12"/>
                <w:szCs w:val="12"/>
              </w:rPr>
            </w:pPr>
          </w:p>
        </w:tc>
        <w:tc>
          <w:tcPr>
            <w:tcW w:w="868" w:type="pct"/>
            <w:vAlign w:val="center"/>
          </w:tcPr>
          <w:p w14:paraId="135F3BF4" w14:textId="77777777" w:rsidR="00FB30EB" w:rsidRPr="009D7DC6" w:rsidRDefault="00FB30EB" w:rsidP="009D7DC6">
            <w:pPr>
              <w:jc w:val="right"/>
              <w:rPr>
                <w:rFonts w:ascii="Arial" w:hAnsi="Arial" w:cs="Arial"/>
                <w:sz w:val="14"/>
                <w:szCs w:val="14"/>
              </w:rPr>
            </w:pPr>
            <w:r w:rsidRPr="009D7DC6">
              <w:rPr>
                <w:rFonts w:ascii="Arial" w:hAnsi="Arial" w:cs="Arial"/>
                <w:sz w:val="14"/>
                <w:szCs w:val="14"/>
              </w:rPr>
              <w:t>$63,000.00</w:t>
            </w:r>
          </w:p>
        </w:tc>
        <w:tc>
          <w:tcPr>
            <w:tcW w:w="869" w:type="pct"/>
            <w:noWrap/>
            <w:vAlign w:val="center"/>
          </w:tcPr>
          <w:p w14:paraId="478BBA02" w14:textId="77777777" w:rsidR="00FB30EB" w:rsidRPr="009D7DC6" w:rsidRDefault="00FB30EB" w:rsidP="009D7DC6">
            <w:pPr>
              <w:jc w:val="right"/>
              <w:rPr>
                <w:rFonts w:ascii="Arial" w:hAnsi="Arial" w:cs="Arial"/>
                <w:sz w:val="14"/>
                <w:szCs w:val="14"/>
              </w:rPr>
            </w:pPr>
            <w:r w:rsidRPr="009D7DC6">
              <w:rPr>
                <w:rFonts w:ascii="Arial" w:hAnsi="Arial" w:cs="Arial"/>
                <w:sz w:val="14"/>
                <w:szCs w:val="14"/>
              </w:rPr>
              <w:t>$45,000.00</w:t>
            </w:r>
          </w:p>
        </w:tc>
        <w:tc>
          <w:tcPr>
            <w:tcW w:w="983" w:type="pct"/>
            <w:vMerge/>
          </w:tcPr>
          <w:p w14:paraId="566BCBAC" w14:textId="77777777" w:rsidR="00FB30EB" w:rsidRPr="001D4506" w:rsidRDefault="00FB30EB" w:rsidP="009D7DC6">
            <w:pPr>
              <w:jc w:val="center"/>
              <w:rPr>
                <w:rFonts w:ascii="Arial" w:hAnsi="Arial" w:cs="Arial"/>
                <w:sz w:val="14"/>
                <w:szCs w:val="14"/>
              </w:rPr>
            </w:pPr>
          </w:p>
        </w:tc>
      </w:tr>
      <w:tr w:rsidR="009D7DC6" w:rsidRPr="0081125B" w14:paraId="77F731DE" w14:textId="77777777" w:rsidTr="00016184">
        <w:trPr>
          <w:trHeight w:val="300"/>
        </w:trPr>
        <w:tc>
          <w:tcPr>
            <w:tcW w:w="539" w:type="pct"/>
            <w:shd w:val="clear" w:color="auto" w:fill="D9D9D9" w:themeFill="background1" w:themeFillShade="D9"/>
            <w:noWrap/>
            <w:vAlign w:val="center"/>
          </w:tcPr>
          <w:p w14:paraId="18FDFDD8" w14:textId="77777777" w:rsidR="009D7DC6" w:rsidRPr="0081125B" w:rsidRDefault="004A1AAB" w:rsidP="009D7DC6">
            <w:pPr>
              <w:jc w:val="center"/>
              <w:rPr>
                <w:rFonts w:ascii="Arial" w:hAnsi="Arial" w:cs="Arial"/>
                <w:sz w:val="14"/>
                <w:szCs w:val="14"/>
              </w:rPr>
            </w:pPr>
            <w:r>
              <w:rPr>
                <w:rFonts w:ascii="Arial" w:hAnsi="Arial" w:cs="Arial"/>
                <w:sz w:val="14"/>
                <w:szCs w:val="14"/>
              </w:rPr>
              <w:t>5</w:t>
            </w:r>
          </w:p>
        </w:tc>
        <w:tc>
          <w:tcPr>
            <w:tcW w:w="1741" w:type="pct"/>
            <w:shd w:val="clear" w:color="auto" w:fill="D9D9D9" w:themeFill="background1" w:themeFillShade="D9"/>
            <w:vAlign w:val="center"/>
          </w:tcPr>
          <w:p w14:paraId="63000223" w14:textId="77777777" w:rsidR="00620D84" w:rsidRPr="00EA28BD" w:rsidRDefault="004A1AAB" w:rsidP="00FB30EB">
            <w:pPr>
              <w:jc w:val="both"/>
              <w:rPr>
                <w:rFonts w:ascii="Arial" w:hAnsi="Arial" w:cs="Arial"/>
                <w:sz w:val="12"/>
                <w:szCs w:val="12"/>
              </w:rPr>
            </w:pPr>
            <w:r w:rsidRPr="004A1AAB">
              <w:rPr>
                <w:rFonts w:ascii="Arial" w:hAnsi="Arial" w:cs="Arial"/>
                <w:sz w:val="12"/>
                <w:szCs w:val="12"/>
              </w:rPr>
              <w:t>Gas LP Departamento de Deportes de la DGSE</w:t>
            </w:r>
          </w:p>
        </w:tc>
        <w:tc>
          <w:tcPr>
            <w:tcW w:w="868" w:type="pct"/>
            <w:shd w:val="clear" w:color="auto" w:fill="D9D9D9" w:themeFill="background1" w:themeFillShade="D9"/>
            <w:vAlign w:val="center"/>
          </w:tcPr>
          <w:p w14:paraId="125EE6AD" w14:textId="77777777" w:rsidR="009D7DC6" w:rsidRPr="009D7DC6" w:rsidRDefault="009D7DC6" w:rsidP="00FB30EB">
            <w:pPr>
              <w:jc w:val="right"/>
              <w:rPr>
                <w:rFonts w:ascii="Arial" w:hAnsi="Arial" w:cs="Arial"/>
                <w:sz w:val="14"/>
                <w:szCs w:val="14"/>
              </w:rPr>
            </w:pPr>
            <w:r w:rsidRPr="009D7DC6">
              <w:rPr>
                <w:rFonts w:ascii="Arial" w:hAnsi="Arial" w:cs="Arial"/>
                <w:sz w:val="14"/>
                <w:szCs w:val="14"/>
              </w:rPr>
              <w:t>$</w:t>
            </w:r>
            <w:r w:rsidR="00FB30EB">
              <w:rPr>
                <w:rFonts w:ascii="Arial" w:hAnsi="Arial" w:cs="Arial"/>
                <w:sz w:val="14"/>
                <w:szCs w:val="14"/>
              </w:rPr>
              <w:t>896</w:t>
            </w:r>
            <w:r w:rsidRPr="009D7DC6">
              <w:rPr>
                <w:rFonts w:ascii="Arial" w:hAnsi="Arial" w:cs="Arial"/>
                <w:sz w:val="14"/>
                <w:szCs w:val="14"/>
              </w:rPr>
              <w:t>,</w:t>
            </w:r>
            <w:r w:rsidR="00FB30EB">
              <w:rPr>
                <w:rFonts w:ascii="Arial" w:hAnsi="Arial" w:cs="Arial"/>
                <w:sz w:val="14"/>
                <w:szCs w:val="14"/>
              </w:rPr>
              <w:t>000</w:t>
            </w:r>
            <w:r w:rsidRPr="009D7DC6">
              <w:rPr>
                <w:rFonts w:ascii="Arial" w:hAnsi="Arial" w:cs="Arial"/>
                <w:sz w:val="14"/>
                <w:szCs w:val="14"/>
              </w:rPr>
              <w:t>.</w:t>
            </w:r>
            <w:r w:rsidR="00FB30EB">
              <w:rPr>
                <w:rFonts w:ascii="Arial" w:hAnsi="Arial" w:cs="Arial"/>
                <w:sz w:val="14"/>
                <w:szCs w:val="14"/>
              </w:rPr>
              <w:t>00</w:t>
            </w:r>
          </w:p>
        </w:tc>
        <w:tc>
          <w:tcPr>
            <w:tcW w:w="869" w:type="pct"/>
            <w:shd w:val="clear" w:color="auto" w:fill="D9D9D9" w:themeFill="background1" w:themeFillShade="D9"/>
            <w:noWrap/>
            <w:vAlign w:val="center"/>
          </w:tcPr>
          <w:p w14:paraId="5DC4307F" w14:textId="77777777" w:rsidR="009D7DC6" w:rsidRPr="009D7DC6" w:rsidRDefault="009D7DC6" w:rsidP="00FB30EB">
            <w:pPr>
              <w:jc w:val="right"/>
              <w:rPr>
                <w:rFonts w:ascii="Arial" w:hAnsi="Arial" w:cs="Arial"/>
                <w:sz w:val="14"/>
                <w:szCs w:val="14"/>
              </w:rPr>
            </w:pPr>
            <w:r w:rsidRPr="009D7DC6">
              <w:rPr>
                <w:rFonts w:ascii="Arial" w:hAnsi="Arial" w:cs="Arial"/>
                <w:sz w:val="14"/>
                <w:szCs w:val="14"/>
              </w:rPr>
              <w:t>$</w:t>
            </w:r>
            <w:r w:rsidR="00FB30EB">
              <w:rPr>
                <w:rFonts w:ascii="Arial" w:hAnsi="Arial" w:cs="Arial"/>
                <w:sz w:val="14"/>
                <w:szCs w:val="14"/>
              </w:rPr>
              <w:t>537</w:t>
            </w:r>
            <w:r w:rsidRPr="009D7DC6">
              <w:rPr>
                <w:rFonts w:ascii="Arial" w:hAnsi="Arial" w:cs="Arial"/>
                <w:sz w:val="14"/>
                <w:szCs w:val="14"/>
              </w:rPr>
              <w:t>,</w:t>
            </w:r>
            <w:r w:rsidR="00FB30EB">
              <w:rPr>
                <w:rFonts w:ascii="Arial" w:hAnsi="Arial" w:cs="Arial"/>
                <w:sz w:val="14"/>
                <w:szCs w:val="14"/>
              </w:rPr>
              <w:t>600</w:t>
            </w:r>
            <w:r w:rsidRPr="009D7DC6">
              <w:rPr>
                <w:rFonts w:ascii="Arial" w:hAnsi="Arial" w:cs="Arial"/>
                <w:sz w:val="14"/>
                <w:szCs w:val="14"/>
              </w:rPr>
              <w:t>.</w:t>
            </w:r>
            <w:r w:rsidR="00FB30EB">
              <w:rPr>
                <w:rFonts w:ascii="Arial" w:hAnsi="Arial" w:cs="Arial"/>
                <w:sz w:val="14"/>
                <w:szCs w:val="14"/>
              </w:rPr>
              <w:t>00</w:t>
            </w:r>
          </w:p>
        </w:tc>
        <w:tc>
          <w:tcPr>
            <w:tcW w:w="983" w:type="pct"/>
            <w:shd w:val="clear" w:color="auto" w:fill="D9D9D9" w:themeFill="background1" w:themeFillShade="D9"/>
            <w:vAlign w:val="center"/>
          </w:tcPr>
          <w:p w14:paraId="4A855413" w14:textId="77777777" w:rsidR="009D7DC6" w:rsidRPr="001D4506" w:rsidRDefault="00396D6D" w:rsidP="009D7DC6">
            <w:pPr>
              <w:jc w:val="center"/>
              <w:rPr>
                <w:rFonts w:ascii="Arial" w:hAnsi="Arial" w:cs="Arial"/>
                <w:sz w:val="14"/>
                <w:szCs w:val="14"/>
              </w:rPr>
            </w:pPr>
            <w:r>
              <w:rPr>
                <w:rFonts w:ascii="Arial" w:hAnsi="Arial" w:cs="Arial"/>
                <w:sz w:val="14"/>
                <w:szCs w:val="14"/>
              </w:rPr>
              <w:t>DESIERTA</w:t>
            </w:r>
          </w:p>
        </w:tc>
      </w:tr>
    </w:tbl>
    <w:p w14:paraId="6141111A" w14:textId="77777777" w:rsidR="005832B6" w:rsidRDefault="008B04F2" w:rsidP="00B4467C">
      <w:pPr>
        <w:jc w:val="both"/>
        <w:rPr>
          <w:rFonts w:ascii="Arial" w:hAnsi="Arial" w:cs="Arial"/>
          <w:sz w:val="14"/>
          <w:szCs w:val="14"/>
        </w:rPr>
      </w:pPr>
      <w:r>
        <w:rPr>
          <w:rFonts w:ascii="Arial" w:hAnsi="Arial" w:cs="Arial"/>
          <w:sz w:val="14"/>
          <w:szCs w:val="14"/>
        </w:rPr>
        <w:t>---------------------------------------------------------------------------------------------------------------------------------------------------------------------------------------------</w:t>
      </w:r>
    </w:p>
    <w:p w14:paraId="1839EB3D" w14:textId="77777777" w:rsidR="00B4467C" w:rsidRPr="00FB30EB" w:rsidRDefault="00423A86" w:rsidP="00B4467C">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 propuesta</w:t>
      </w:r>
      <w:r>
        <w:rPr>
          <w:rFonts w:ascii="Arial" w:hAnsi="Arial" w:cs="Arial"/>
          <w:sz w:val="18"/>
          <w:szCs w:val="18"/>
        </w:rPr>
        <w:t xml:space="preserve"> es </w:t>
      </w:r>
      <w:r w:rsidRPr="002A5984">
        <w:rPr>
          <w:rFonts w:ascii="Arial" w:hAnsi="Arial" w:cs="Arial"/>
          <w:sz w:val="18"/>
          <w:szCs w:val="18"/>
        </w:rPr>
        <w:t xml:space="preserve">solvente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convenientes de las </w:t>
      </w:r>
      <w:r w:rsidRPr="00C44D6A">
        <w:rPr>
          <w:rFonts w:ascii="Arial" w:hAnsi="Arial" w:cs="Arial"/>
          <w:sz w:val="18"/>
          <w:szCs w:val="18"/>
        </w:rPr>
        <w:t>propuestas solventes</w:t>
      </w:r>
      <w:r w:rsidR="00715F3A">
        <w:rPr>
          <w:rFonts w:ascii="Arial" w:hAnsi="Arial" w:cs="Arial"/>
          <w:sz w:val="18"/>
          <w:szCs w:val="18"/>
        </w:rPr>
        <w:t xml:space="preserve"> para la Universidad</w:t>
      </w:r>
      <w:r w:rsidRPr="00C44D6A">
        <w:rPr>
          <w:rFonts w:ascii="Arial" w:hAnsi="Arial" w:cs="Arial"/>
          <w:sz w:val="18"/>
          <w:szCs w:val="18"/>
        </w:rPr>
        <w:t xml:space="preserve">, </w:t>
      </w:r>
      <w:r w:rsidR="00715F3A">
        <w:rPr>
          <w:rFonts w:ascii="Arial" w:hAnsi="Arial" w:cs="Arial"/>
          <w:sz w:val="18"/>
          <w:szCs w:val="18"/>
        </w:rPr>
        <w:t xml:space="preserve">además de estar dentro del techo presupuestal autorizado para cada una de ellas, </w:t>
      </w:r>
      <w:r w:rsidRPr="00C44D6A">
        <w:rPr>
          <w:rFonts w:ascii="Arial" w:hAnsi="Arial" w:cs="Arial"/>
          <w:sz w:val="18"/>
          <w:szCs w:val="18"/>
        </w:rPr>
        <w:t xml:space="preserve">con fundamento en los artículos 36 y 36 bis de la Ley, así como en el numeral </w:t>
      </w:r>
      <w:r w:rsidRPr="0084791E">
        <w:rPr>
          <w:rFonts w:ascii="Arial" w:hAnsi="Arial" w:cs="Arial"/>
          <w:sz w:val="18"/>
          <w:szCs w:val="18"/>
        </w:rPr>
        <w:t xml:space="preserve">V, de las bases de </w:t>
      </w:r>
      <w:r w:rsidR="00C44D6A" w:rsidRPr="0084791E">
        <w:rPr>
          <w:rFonts w:ascii="Arial" w:hAnsi="Arial" w:cs="Arial"/>
          <w:sz w:val="18"/>
          <w:szCs w:val="18"/>
        </w:rPr>
        <w:t>esta Licitación</w:t>
      </w:r>
      <w:r w:rsidRPr="0084791E">
        <w:rPr>
          <w:rFonts w:ascii="Arial" w:hAnsi="Arial" w:cs="Arial"/>
          <w:sz w:val="18"/>
          <w:szCs w:val="18"/>
        </w:rPr>
        <w:t>.</w:t>
      </w:r>
      <w:r w:rsidRPr="00912BF2">
        <w:rPr>
          <w:rFonts w:ascii="Arial" w:hAnsi="Arial" w:cs="Arial"/>
          <w:sz w:val="18"/>
          <w:szCs w:val="18"/>
        </w:rPr>
        <w:t xml:space="preserve"> </w:t>
      </w:r>
      <w:r w:rsidRPr="00FB30EB">
        <w:rPr>
          <w:rFonts w:ascii="Arial" w:hAnsi="Arial" w:cs="Arial"/>
          <w:sz w:val="18"/>
          <w:szCs w:val="18"/>
        </w:rPr>
        <w:t>-------------------------------</w:t>
      </w:r>
      <w:r w:rsidR="00B54FB6" w:rsidRPr="00FB30EB">
        <w:rPr>
          <w:rFonts w:ascii="Arial" w:hAnsi="Arial" w:cs="Arial"/>
          <w:sz w:val="18"/>
          <w:szCs w:val="18"/>
        </w:rPr>
        <w:t>--------------</w:t>
      </w:r>
      <w:r w:rsidRPr="00FB30EB">
        <w:rPr>
          <w:rFonts w:ascii="Arial" w:hAnsi="Arial" w:cs="Arial"/>
          <w:sz w:val="18"/>
          <w:szCs w:val="18"/>
        </w:rPr>
        <w:t>-----------------------------------------------------------------------------------------------------</w:t>
      </w:r>
      <w:r w:rsidR="00B4467C" w:rsidRPr="00FB30EB">
        <w:rPr>
          <w:rFonts w:ascii="Arial" w:hAnsi="Arial" w:cs="Arial"/>
          <w:sz w:val="18"/>
          <w:szCs w:val="18"/>
        </w:rPr>
        <w:t>---------------------------------------</w:t>
      </w:r>
      <w:r w:rsidRPr="00FB30EB">
        <w:rPr>
          <w:rFonts w:ascii="Arial" w:hAnsi="Arial" w:cs="Arial"/>
          <w:sz w:val="18"/>
          <w:szCs w:val="18"/>
        </w:rPr>
        <w:t>------</w:t>
      </w:r>
      <w:r w:rsidR="00B4467C" w:rsidRPr="00FB30EB">
        <w:rPr>
          <w:rFonts w:ascii="Arial" w:hAnsi="Arial" w:cs="Arial"/>
          <w:sz w:val="18"/>
          <w:szCs w:val="18"/>
        </w:rPr>
        <w:t>--------------------</w:t>
      </w:r>
      <w:r w:rsidR="0084791E" w:rsidRPr="00FB30EB">
        <w:rPr>
          <w:rFonts w:ascii="Arial" w:hAnsi="Arial" w:cs="Arial"/>
          <w:sz w:val="18"/>
          <w:szCs w:val="18"/>
        </w:rPr>
        <w:t>------------</w:t>
      </w:r>
      <w:r w:rsidR="00FB30EB">
        <w:rPr>
          <w:rFonts w:ascii="Arial" w:hAnsi="Arial" w:cs="Arial"/>
          <w:sz w:val="18"/>
          <w:szCs w:val="18"/>
        </w:rPr>
        <w:t>-------------------------</w:t>
      </w:r>
    </w:p>
    <w:p w14:paraId="01024002" w14:textId="77777777" w:rsidR="00A55BD8" w:rsidRPr="00D76ACB" w:rsidRDefault="00A55BD8" w:rsidP="00A55BD8">
      <w:pPr>
        <w:jc w:val="both"/>
        <w:rPr>
          <w:rFonts w:ascii="Arial" w:hAnsi="Arial" w:cs="Arial"/>
          <w:sz w:val="16"/>
          <w:szCs w:val="16"/>
        </w:rPr>
      </w:pPr>
      <w:r w:rsidRPr="00C44D6A">
        <w:rPr>
          <w:rFonts w:ascii="Arial" w:hAnsi="Arial" w:cs="Arial"/>
          <w:sz w:val="18"/>
          <w:szCs w:val="18"/>
        </w:rPr>
        <w:t xml:space="preserve">Con fundamento en el artículo 38 de la Ley y 58 de su reglamento, así como en el numeral </w:t>
      </w:r>
      <w:r w:rsidR="009D7DC6">
        <w:rPr>
          <w:rFonts w:ascii="Arial" w:hAnsi="Arial" w:cs="Arial"/>
          <w:sz w:val="18"/>
          <w:szCs w:val="18"/>
        </w:rPr>
        <w:t>14.</w:t>
      </w:r>
      <w:r w:rsidRPr="00C44D6A">
        <w:rPr>
          <w:rFonts w:ascii="Arial" w:hAnsi="Arial" w:cs="Arial"/>
          <w:sz w:val="18"/>
          <w:szCs w:val="18"/>
        </w:rPr>
        <w:t xml:space="preserve"> de las bases de</w:t>
      </w:r>
      <w:r>
        <w:rPr>
          <w:rFonts w:ascii="Arial" w:hAnsi="Arial" w:cs="Arial"/>
          <w:sz w:val="18"/>
          <w:szCs w:val="18"/>
        </w:rPr>
        <w:t xml:space="preserve"> </w:t>
      </w:r>
      <w:r w:rsidRPr="00C44D6A">
        <w:rPr>
          <w:rFonts w:ascii="Arial" w:hAnsi="Arial" w:cs="Arial"/>
          <w:sz w:val="18"/>
          <w:szCs w:val="18"/>
        </w:rPr>
        <w:t>la presente Licitación, se declaran desiertas las siguientes partidas: ------------------------------------------------------------------------------------------------------------------------------------------------------------------------------------------------------------</w:t>
      </w:r>
    </w:p>
    <w:tbl>
      <w:tblPr>
        <w:tblW w:w="4963" w:type="pct"/>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626"/>
        <w:gridCol w:w="7137"/>
      </w:tblGrid>
      <w:tr w:rsidR="00A55BD8" w:rsidRPr="008C1666" w14:paraId="5E83D998" w14:textId="77777777" w:rsidTr="000D173C">
        <w:trPr>
          <w:trHeight w:val="315"/>
        </w:trPr>
        <w:tc>
          <w:tcPr>
            <w:tcW w:w="928" w:type="pct"/>
            <w:shd w:val="clear" w:color="auto" w:fill="D9D9D9"/>
            <w:noWrap/>
            <w:vAlign w:val="bottom"/>
            <w:hideMark/>
          </w:tcPr>
          <w:p w14:paraId="4E5E2CB8" w14:textId="77777777" w:rsidR="00A55BD8" w:rsidRPr="00D76ACB" w:rsidRDefault="00A55BD8" w:rsidP="003B6954">
            <w:pPr>
              <w:jc w:val="center"/>
              <w:rPr>
                <w:rFonts w:ascii="Arial" w:hAnsi="Arial" w:cs="Arial"/>
                <w:b/>
                <w:color w:val="000000"/>
                <w:sz w:val="16"/>
                <w:szCs w:val="16"/>
                <w:lang w:val="es-MX" w:eastAsia="es-MX"/>
              </w:rPr>
            </w:pPr>
            <w:r w:rsidRPr="00D76ACB">
              <w:rPr>
                <w:rFonts w:ascii="Arial" w:hAnsi="Arial" w:cs="Arial"/>
                <w:b/>
                <w:color w:val="000000"/>
                <w:sz w:val="16"/>
                <w:szCs w:val="16"/>
                <w:lang w:val="es-MX" w:eastAsia="es-MX"/>
              </w:rPr>
              <w:t>Partidas Desiertas</w:t>
            </w:r>
          </w:p>
        </w:tc>
        <w:tc>
          <w:tcPr>
            <w:tcW w:w="4072" w:type="pct"/>
            <w:shd w:val="clear" w:color="auto" w:fill="D9D9D9"/>
            <w:noWrap/>
            <w:vAlign w:val="bottom"/>
            <w:hideMark/>
          </w:tcPr>
          <w:p w14:paraId="0DE67E31" w14:textId="77777777" w:rsidR="00A55BD8" w:rsidRPr="00D76ACB" w:rsidRDefault="00A55BD8" w:rsidP="003B6954">
            <w:pPr>
              <w:jc w:val="center"/>
              <w:rPr>
                <w:rFonts w:ascii="Arial" w:hAnsi="Arial" w:cs="Arial"/>
                <w:b/>
                <w:color w:val="000000"/>
                <w:sz w:val="16"/>
                <w:szCs w:val="16"/>
                <w:lang w:val="es-MX" w:eastAsia="es-MX"/>
              </w:rPr>
            </w:pPr>
            <w:r w:rsidRPr="00D76ACB">
              <w:rPr>
                <w:rFonts w:ascii="Arial" w:hAnsi="Arial" w:cs="Arial"/>
                <w:b/>
                <w:color w:val="000000"/>
                <w:sz w:val="16"/>
                <w:szCs w:val="16"/>
                <w:lang w:val="es-MX" w:eastAsia="es-MX"/>
              </w:rPr>
              <w:t>Motivo</w:t>
            </w:r>
          </w:p>
        </w:tc>
      </w:tr>
      <w:tr w:rsidR="007D7907" w:rsidRPr="008C1666" w14:paraId="69DB907E" w14:textId="77777777" w:rsidTr="00DE157E">
        <w:trPr>
          <w:trHeight w:val="254"/>
        </w:trPr>
        <w:tc>
          <w:tcPr>
            <w:tcW w:w="928" w:type="pct"/>
            <w:shd w:val="clear" w:color="auto" w:fill="auto"/>
            <w:vAlign w:val="center"/>
          </w:tcPr>
          <w:p w14:paraId="033F741D" w14:textId="77777777" w:rsidR="007D7907" w:rsidRDefault="00FB30EB" w:rsidP="003B6954">
            <w:pPr>
              <w:jc w:val="both"/>
              <w:rPr>
                <w:rFonts w:ascii="Arial" w:hAnsi="Arial" w:cs="Arial"/>
                <w:b/>
                <w:sz w:val="16"/>
                <w:szCs w:val="16"/>
              </w:rPr>
            </w:pPr>
            <w:r>
              <w:rPr>
                <w:rFonts w:ascii="Arial" w:hAnsi="Arial" w:cs="Arial"/>
                <w:b/>
                <w:sz w:val="16"/>
                <w:szCs w:val="16"/>
              </w:rPr>
              <w:t>5</w:t>
            </w:r>
          </w:p>
        </w:tc>
        <w:tc>
          <w:tcPr>
            <w:tcW w:w="4072" w:type="pct"/>
            <w:shd w:val="clear" w:color="auto" w:fill="auto"/>
            <w:vAlign w:val="center"/>
          </w:tcPr>
          <w:p w14:paraId="3456327C" w14:textId="77777777" w:rsidR="007D7907" w:rsidRPr="00E72D55" w:rsidRDefault="007D7907" w:rsidP="00DE157E">
            <w:pPr>
              <w:jc w:val="both"/>
              <w:rPr>
                <w:rFonts w:ascii="Arial" w:hAnsi="Arial" w:cs="Arial"/>
                <w:sz w:val="16"/>
                <w:szCs w:val="16"/>
                <w:lang w:val="es-MX" w:eastAsia="es-MX"/>
              </w:rPr>
            </w:pPr>
            <w:r w:rsidRPr="00E72D55">
              <w:rPr>
                <w:rFonts w:ascii="Arial" w:hAnsi="Arial" w:cs="Arial"/>
                <w:sz w:val="16"/>
                <w:szCs w:val="16"/>
                <w:lang w:val="es-MX" w:eastAsia="es-MX"/>
              </w:rPr>
              <w:t xml:space="preserve">Se declara desierta, en virtud de que no existió propuesta </w:t>
            </w:r>
            <w:r>
              <w:rPr>
                <w:rFonts w:ascii="Arial" w:hAnsi="Arial" w:cs="Arial"/>
                <w:sz w:val="16"/>
                <w:szCs w:val="16"/>
                <w:lang w:val="es-MX" w:eastAsia="es-MX"/>
              </w:rPr>
              <w:t>solvente para esta partida.</w:t>
            </w:r>
            <w:r w:rsidR="00934B4E">
              <w:rPr>
                <w:rFonts w:ascii="Arial" w:hAnsi="Arial" w:cs="Arial"/>
                <w:sz w:val="16"/>
                <w:szCs w:val="16"/>
                <w:lang w:val="es-MX" w:eastAsia="es-MX"/>
              </w:rPr>
              <w:t xml:space="preserve"> </w:t>
            </w:r>
          </w:p>
        </w:tc>
      </w:tr>
    </w:tbl>
    <w:p w14:paraId="274333A0" w14:textId="77777777" w:rsidR="00A55BD8" w:rsidRPr="00FB30EB" w:rsidRDefault="00A55BD8" w:rsidP="00A55BD8">
      <w:pPr>
        <w:jc w:val="both"/>
        <w:rPr>
          <w:rFonts w:ascii="Arial" w:hAnsi="Arial" w:cs="Arial"/>
          <w:sz w:val="18"/>
          <w:szCs w:val="18"/>
        </w:rPr>
      </w:pPr>
      <w:r w:rsidRPr="00FB30EB">
        <w:rPr>
          <w:rFonts w:ascii="Arial" w:hAnsi="Arial" w:cs="Arial"/>
          <w:sz w:val="18"/>
          <w:szCs w:val="18"/>
        </w:rPr>
        <w:t>------------------------------------------------------------------------------------------------------------------------------------</w:t>
      </w:r>
      <w:r w:rsidR="00FB30EB">
        <w:rPr>
          <w:rFonts w:ascii="Arial" w:hAnsi="Arial" w:cs="Arial"/>
          <w:sz w:val="18"/>
          <w:szCs w:val="18"/>
        </w:rPr>
        <w:t>---------------</w:t>
      </w:r>
    </w:p>
    <w:p w14:paraId="582052A5" w14:textId="77777777" w:rsidR="00423A86" w:rsidRDefault="00423A86" w:rsidP="00B54FB6">
      <w:pPr>
        <w:autoSpaceDE w:val="0"/>
        <w:autoSpaceDN w:val="0"/>
        <w:adjustRightInd w:val="0"/>
        <w:jc w:val="both"/>
        <w:rPr>
          <w:rFonts w:ascii="Arial" w:hAnsi="Arial" w:cs="Arial"/>
          <w:b/>
          <w:bCs/>
          <w:color w:val="000000"/>
          <w:sz w:val="16"/>
          <w:szCs w:val="16"/>
          <w:lang w:val="es-MX"/>
        </w:rPr>
      </w:pPr>
      <w:r w:rsidRPr="006522A2">
        <w:rPr>
          <w:rFonts w:ascii="Arial" w:hAnsi="Arial" w:cs="Arial"/>
          <w:bCs/>
          <w:color w:val="000000"/>
          <w:sz w:val="16"/>
          <w:szCs w:val="16"/>
          <w:lang w:val="es-MX"/>
        </w:rPr>
        <w:t>Para las partidas adjudicadas, se formalizar</w:t>
      </w:r>
      <w:r w:rsidR="00F24E62" w:rsidRPr="006522A2">
        <w:rPr>
          <w:rFonts w:ascii="Arial" w:hAnsi="Arial" w:cs="Arial"/>
          <w:bCs/>
          <w:color w:val="000000"/>
          <w:sz w:val="16"/>
          <w:szCs w:val="16"/>
          <w:lang w:val="es-MX"/>
        </w:rPr>
        <w:t>á</w:t>
      </w:r>
      <w:r w:rsidRPr="006522A2">
        <w:rPr>
          <w:rFonts w:ascii="Arial" w:hAnsi="Arial" w:cs="Arial"/>
          <w:bCs/>
          <w:color w:val="000000"/>
          <w:sz w:val="16"/>
          <w:szCs w:val="16"/>
          <w:lang w:val="es-MX"/>
        </w:rPr>
        <w:t xml:space="preserve"> </w:t>
      </w:r>
      <w:r w:rsidR="00DF1032" w:rsidRPr="006522A2">
        <w:rPr>
          <w:rFonts w:ascii="Arial" w:hAnsi="Arial" w:cs="Arial"/>
          <w:bCs/>
          <w:color w:val="000000"/>
          <w:sz w:val="16"/>
          <w:szCs w:val="16"/>
          <w:lang w:val="es-MX"/>
        </w:rPr>
        <w:t xml:space="preserve">esta </w:t>
      </w:r>
      <w:r w:rsidR="00B11B18" w:rsidRPr="006522A2">
        <w:rPr>
          <w:rFonts w:ascii="Arial" w:hAnsi="Arial" w:cs="Arial"/>
          <w:bCs/>
          <w:color w:val="000000"/>
          <w:sz w:val="16"/>
          <w:szCs w:val="16"/>
          <w:lang w:val="es-MX"/>
        </w:rPr>
        <w:t>adquisición mediante</w:t>
      </w:r>
      <w:r w:rsidRPr="006522A2">
        <w:rPr>
          <w:rFonts w:ascii="Arial" w:hAnsi="Arial" w:cs="Arial"/>
          <w:bCs/>
          <w:color w:val="000000"/>
          <w:sz w:val="16"/>
          <w:szCs w:val="16"/>
          <w:lang w:val="es-MX"/>
        </w:rPr>
        <w:t xml:space="preserve"> contrato</w:t>
      </w:r>
      <w:r w:rsidR="00792458">
        <w:rPr>
          <w:rFonts w:ascii="Arial" w:hAnsi="Arial" w:cs="Arial"/>
          <w:bCs/>
          <w:color w:val="000000"/>
          <w:sz w:val="16"/>
          <w:szCs w:val="16"/>
          <w:lang w:val="es-MX"/>
        </w:rPr>
        <w:t xml:space="preserve"> abierto</w:t>
      </w:r>
      <w:r w:rsidRPr="006522A2">
        <w:rPr>
          <w:rFonts w:ascii="Arial" w:hAnsi="Arial" w:cs="Arial"/>
          <w:bCs/>
          <w:color w:val="000000"/>
          <w:sz w:val="16"/>
          <w:szCs w:val="16"/>
          <w:lang w:val="es-MX"/>
        </w:rPr>
        <w:t xml:space="preserve"> en los términos de los artículos 37 fracción v, 44 y 46 de la Ley, la fecha tentativa de firma de contrato lo es el día </w:t>
      </w:r>
      <w:r w:rsidR="004C78B0">
        <w:rPr>
          <w:rFonts w:ascii="Arial" w:hAnsi="Arial" w:cs="Arial"/>
          <w:b/>
          <w:bCs/>
          <w:color w:val="000000"/>
          <w:sz w:val="16"/>
          <w:szCs w:val="16"/>
          <w:lang w:val="es-MX"/>
        </w:rPr>
        <w:t>09</w:t>
      </w:r>
      <w:r w:rsidRPr="006522A2">
        <w:rPr>
          <w:rFonts w:ascii="Arial" w:hAnsi="Arial" w:cs="Arial"/>
          <w:b/>
          <w:bCs/>
          <w:color w:val="000000"/>
          <w:sz w:val="16"/>
          <w:szCs w:val="16"/>
          <w:lang w:val="es-MX"/>
        </w:rPr>
        <w:t xml:space="preserve"> de</w:t>
      </w:r>
      <w:r w:rsidR="00DF1032" w:rsidRPr="006522A2">
        <w:rPr>
          <w:rFonts w:ascii="Arial" w:hAnsi="Arial" w:cs="Arial"/>
          <w:b/>
          <w:bCs/>
          <w:color w:val="000000"/>
          <w:sz w:val="16"/>
          <w:szCs w:val="16"/>
          <w:lang w:val="es-MX"/>
        </w:rPr>
        <w:t xml:space="preserve"> </w:t>
      </w:r>
      <w:r w:rsidR="004C78B0">
        <w:rPr>
          <w:rFonts w:ascii="Arial" w:hAnsi="Arial" w:cs="Arial"/>
          <w:b/>
          <w:bCs/>
          <w:color w:val="000000"/>
          <w:sz w:val="16"/>
          <w:szCs w:val="16"/>
          <w:lang w:val="es-MX"/>
        </w:rPr>
        <w:t>marzo</w:t>
      </w:r>
      <w:r w:rsidRPr="006522A2">
        <w:rPr>
          <w:rFonts w:ascii="Arial" w:hAnsi="Arial" w:cs="Arial"/>
          <w:b/>
          <w:bCs/>
          <w:color w:val="000000"/>
          <w:sz w:val="16"/>
          <w:szCs w:val="16"/>
          <w:lang w:val="es-MX"/>
        </w:rPr>
        <w:t xml:space="preserve"> de 20</w:t>
      </w:r>
      <w:r w:rsidR="004C78B0">
        <w:rPr>
          <w:rFonts w:ascii="Arial" w:hAnsi="Arial" w:cs="Arial"/>
          <w:b/>
          <w:bCs/>
          <w:color w:val="000000"/>
          <w:sz w:val="16"/>
          <w:szCs w:val="16"/>
          <w:lang w:val="es-MX"/>
        </w:rPr>
        <w:t>20</w:t>
      </w:r>
      <w:r w:rsidR="001A500A" w:rsidRPr="006522A2">
        <w:rPr>
          <w:rFonts w:ascii="Arial" w:hAnsi="Arial" w:cs="Arial"/>
          <w:bCs/>
          <w:color w:val="000000"/>
          <w:sz w:val="16"/>
          <w:szCs w:val="16"/>
          <w:lang w:val="es-MX"/>
        </w:rPr>
        <w:t xml:space="preserve"> en el </w:t>
      </w:r>
      <w:r w:rsidRPr="006522A2">
        <w:rPr>
          <w:rFonts w:ascii="Arial" w:hAnsi="Arial" w:cs="Arial"/>
          <w:bCs/>
          <w:color w:val="000000"/>
          <w:sz w:val="16"/>
          <w:szCs w:val="16"/>
          <w:lang w:val="es-MX"/>
        </w:rPr>
        <w:t xml:space="preserve">Departamento de Compras de la Dirección General de Finanzas, sita en edificio </w:t>
      </w:r>
      <w:r w:rsidR="00ED1D06">
        <w:rPr>
          <w:rFonts w:ascii="Arial" w:hAnsi="Arial" w:cs="Arial"/>
          <w:bCs/>
          <w:color w:val="000000"/>
          <w:sz w:val="16"/>
          <w:szCs w:val="16"/>
          <w:lang w:val="es-MX"/>
        </w:rPr>
        <w:t>222 P.B.</w:t>
      </w:r>
      <w:r w:rsidRPr="006522A2">
        <w:rPr>
          <w:rFonts w:ascii="Arial" w:hAnsi="Arial" w:cs="Arial"/>
          <w:bCs/>
          <w:color w:val="000000"/>
          <w:sz w:val="16"/>
          <w:szCs w:val="16"/>
          <w:lang w:val="es-MX"/>
        </w:rPr>
        <w:t xml:space="preserve">, Ciudad Universitaria, en horario de </w:t>
      </w:r>
      <w:r w:rsidR="007A7F5C">
        <w:rPr>
          <w:rFonts w:ascii="Arial" w:hAnsi="Arial" w:cs="Arial"/>
          <w:b/>
          <w:bCs/>
          <w:color w:val="000000"/>
          <w:sz w:val="16"/>
          <w:szCs w:val="16"/>
          <w:lang w:val="es-MX"/>
        </w:rPr>
        <w:t>14</w:t>
      </w:r>
      <w:r w:rsidRPr="006522A2">
        <w:rPr>
          <w:rFonts w:ascii="Arial" w:hAnsi="Arial" w:cs="Arial"/>
          <w:b/>
          <w:bCs/>
          <w:color w:val="000000"/>
          <w:sz w:val="16"/>
          <w:szCs w:val="16"/>
          <w:lang w:val="es-MX"/>
        </w:rPr>
        <w:t>:00</w:t>
      </w:r>
      <w:r w:rsidRPr="00990D90">
        <w:rPr>
          <w:rFonts w:ascii="Arial" w:hAnsi="Arial" w:cs="Arial"/>
          <w:b/>
          <w:bCs/>
          <w:color w:val="000000"/>
          <w:sz w:val="16"/>
          <w:szCs w:val="16"/>
          <w:lang w:val="es-MX"/>
        </w:rPr>
        <w:t xml:space="preserve"> a 15:00 horas. </w:t>
      </w:r>
      <w:r w:rsidRPr="00990D90">
        <w:rPr>
          <w:rFonts w:ascii="Arial" w:hAnsi="Arial" w:cs="Arial"/>
          <w:color w:val="000000"/>
          <w:sz w:val="16"/>
          <w:szCs w:val="16"/>
        </w:rPr>
        <w:t xml:space="preserve">El licitante ganador que injustificadamente y por causas imputables al mismo, no formalice el contrato adjudicado, será sancionado de conformidad con lo establecido en el artículo 59 de la Ley. Podrá formalizarse el contrato hasta dentro de los quince días naturales posteriores a la fecha de este fallo como lo establece la Ley y la entrega de la garantía de cumplimiento será a más tardar a los diez naturales posteriores a la fecha de fallo, sin </w:t>
      </w:r>
      <w:r w:rsidR="00D31F08" w:rsidRPr="00990D90">
        <w:rPr>
          <w:rFonts w:ascii="Arial" w:hAnsi="Arial" w:cs="Arial"/>
          <w:color w:val="000000"/>
          <w:sz w:val="16"/>
          <w:szCs w:val="16"/>
        </w:rPr>
        <w:t>embargo,</w:t>
      </w:r>
      <w:r w:rsidRPr="00990D90">
        <w:rPr>
          <w:rFonts w:ascii="Arial" w:hAnsi="Arial" w:cs="Arial"/>
          <w:color w:val="000000"/>
          <w:sz w:val="16"/>
          <w:szCs w:val="16"/>
        </w:rPr>
        <w:t xml:space="preserve"> el plazo de las obligaciones para la entrega inicia al día siguiente de esta fecha, es decir se cuentan al día siguiente de la fecha de fallo</w:t>
      </w:r>
      <w:r w:rsidR="00A85F97" w:rsidRPr="00F52203">
        <w:rPr>
          <w:rFonts w:ascii="Arial" w:hAnsi="Arial" w:cs="Arial"/>
          <w:color w:val="000000"/>
          <w:sz w:val="16"/>
          <w:szCs w:val="16"/>
        </w:rPr>
        <w:t>.</w:t>
      </w:r>
      <w:r w:rsidRPr="00302FD2">
        <w:rPr>
          <w:rFonts w:ascii="Arial" w:hAnsi="Arial" w:cs="Arial"/>
          <w:sz w:val="18"/>
          <w:szCs w:val="18"/>
        </w:rPr>
        <w:t>-----------------------------------------------</w:t>
      </w:r>
      <w:r w:rsidR="00A85F97" w:rsidRPr="00302FD2">
        <w:rPr>
          <w:rFonts w:ascii="Arial" w:hAnsi="Arial" w:cs="Arial"/>
          <w:sz w:val="18"/>
          <w:szCs w:val="18"/>
        </w:rPr>
        <w:t>-------</w:t>
      </w:r>
      <w:r w:rsidRPr="00302FD2">
        <w:rPr>
          <w:rFonts w:ascii="Arial" w:hAnsi="Arial" w:cs="Arial"/>
          <w:sz w:val="18"/>
          <w:szCs w:val="18"/>
        </w:rPr>
        <w:t>----------------------------------------------------</w:t>
      </w:r>
      <w:r w:rsidR="00B54FB6" w:rsidRPr="00302FD2">
        <w:rPr>
          <w:rFonts w:ascii="Arial" w:hAnsi="Arial" w:cs="Arial"/>
          <w:sz w:val="18"/>
          <w:szCs w:val="18"/>
        </w:rPr>
        <w:t>--------------------------</w:t>
      </w:r>
      <w:r w:rsidR="00792458" w:rsidRPr="00302FD2">
        <w:rPr>
          <w:rFonts w:ascii="Arial" w:hAnsi="Arial" w:cs="Arial"/>
          <w:sz w:val="18"/>
          <w:szCs w:val="18"/>
        </w:rPr>
        <w:t>---------------------------------</w:t>
      </w:r>
      <w:r w:rsidR="00302FD2">
        <w:rPr>
          <w:rFonts w:ascii="Arial" w:hAnsi="Arial" w:cs="Arial"/>
          <w:sz w:val="18"/>
          <w:szCs w:val="18"/>
        </w:rPr>
        <w:t>---------------------</w:t>
      </w:r>
    </w:p>
    <w:p w14:paraId="6B0F75C1" w14:textId="77777777" w:rsidR="00E63CF2" w:rsidRDefault="00E63CF2" w:rsidP="00E63CF2">
      <w:pPr>
        <w:autoSpaceDE w:val="0"/>
        <w:autoSpaceDN w:val="0"/>
        <w:adjustRightInd w:val="0"/>
        <w:jc w:val="both"/>
        <w:rPr>
          <w:rFonts w:ascii="Arial" w:hAnsi="Arial" w:cs="Arial"/>
          <w:sz w:val="18"/>
          <w:szCs w:val="18"/>
          <w:lang w:val="es-MX"/>
        </w:rPr>
      </w:pPr>
      <w:r w:rsidRPr="002F2BB4">
        <w:rPr>
          <w:rFonts w:ascii="Arial" w:hAnsi="Arial" w:cs="Arial"/>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w:t>
      </w:r>
      <w:r>
        <w:rPr>
          <w:rFonts w:ascii="Arial" w:hAnsi="Arial" w:cs="Arial"/>
          <w:color w:val="000000"/>
          <w:sz w:val="14"/>
          <w:szCs w:val="14"/>
        </w:rPr>
        <w:t xml:space="preserve">ualizada prevista en la regla </w:t>
      </w:r>
      <w:r w:rsidRPr="008150FE">
        <w:rPr>
          <w:rFonts w:ascii="Arial" w:hAnsi="Arial" w:cs="Arial"/>
          <w:color w:val="000000"/>
          <w:sz w:val="14"/>
          <w:szCs w:val="14"/>
        </w:rPr>
        <w:t xml:space="preserve">2.1.27, de </w:t>
      </w:r>
      <w:r>
        <w:rPr>
          <w:rFonts w:ascii="Arial" w:hAnsi="Arial" w:cs="Arial"/>
          <w:color w:val="000000"/>
          <w:sz w:val="14"/>
          <w:szCs w:val="14"/>
        </w:rPr>
        <w:t>la miscelánea fiscal para el 2020</w:t>
      </w:r>
      <w:r w:rsidRPr="008150FE">
        <w:rPr>
          <w:rFonts w:ascii="Arial" w:hAnsi="Arial" w:cs="Arial"/>
          <w:color w:val="000000"/>
          <w:sz w:val="14"/>
          <w:szCs w:val="14"/>
        </w:rPr>
        <w:t xml:space="preserve"> publicada el 2</w:t>
      </w:r>
      <w:r>
        <w:rPr>
          <w:rFonts w:ascii="Arial" w:hAnsi="Arial" w:cs="Arial"/>
          <w:color w:val="000000"/>
          <w:sz w:val="14"/>
          <w:szCs w:val="14"/>
        </w:rPr>
        <w:t>8</w:t>
      </w:r>
      <w:r w:rsidRPr="008150FE">
        <w:rPr>
          <w:rFonts w:ascii="Arial" w:hAnsi="Arial" w:cs="Arial"/>
          <w:color w:val="000000"/>
          <w:sz w:val="14"/>
          <w:szCs w:val="14"/>
        </w:rPr>
        <w:t xml:space="preserve"> de diciembre de 201</w:t>
      </w:r>
      <w:r>
        <w:rPr>
          <w:rFonts w:ascii="Arial" w:hAnsi="Arial" w:cs="Arial"/>
          <w:color w:val="000000"/>
          <w:sz w:val="14"/>
          <w:szCs w:val="14"/>
        </w:rPr>
        <w:t>9</w:t>
      </w:r>
      <w:r w:rsidRPr="002F2BB4">
        <w:rPr>
          <w:rFonts w:ascii="Arial" w:hAnsi="Arial" w:cs="Arial"/>
          <w:color w:val="000000"/>
          <w:sz w:val="14"/>
          <w:szCs w:val="14"/>
        </w:rPr>
        <w:t xml:space="preserve"> en el Diario Oficial de la Federación. Por lo que el concursante ganador deberá realizar la consulta de opinión ante el SAT en la página: </w:t>
      </w:r>
      <w:hyperlink r:id="rId10" w:history="1">
        <w:r w:rsidRPr="002F2BB4">
          <w:rPr>
            <w:rStyle w:val="Hipervnculo"/>
            <w:rFonts w:ascii="Arial" w:hAnsi="Arial" w:cs="Arial"/>
            <w:color w:val="000000"/>
            <w:sz w:val="14"/>
            <w:szCs w:val="14"/>
          </w:rPr>
          <w:t>http://www.sat.gob.mx</w:t>
        </w:r>
      </w:hyperlink>
      <w:r w:rsidRPr="002F2BB4">
        <w:rPr>
          <w:rFonts w:ascii="Arial" w:hAnsi="Arial" w:cs="Arial"/>
          <w:color w:val="000000"/>
          <w:sz w:val="14"/>
          <w:szCs w:val="14"/>
        </w:rPr>
        <w:t xml:space="preserve">  en la opción “</w:t>
      </w:r>
      <w:r>
        <w:rPr>
          <w:rFonts w:ascii="Arial" w:hAnsi="Arial" w:cs="Arial"/>
          <w:color w:val="000000"/>
          <w:sz w:val="14"/>
          <w:szCs w:val="14"/>
        </w:rPr>
        <w:t>M</w:t>
      </w:r>
      <w:r w:rsidRPr="002F2BB4">
        <w:rPr>
          <w:rFonts w:ascii="Arial" w:hAnsi="Arial" w:cs="Arial"/>
          <w:color w:val="000000"/>
          <w:sz w:val="14"/>
          <w:szCs w:val="14"/>
        </w:rPr>
        <w:t xml:space="preserve">i portal”, preferentemente dentro de los tres días hábiles posteriores a la fecha de notificación del fallo del presente </w:t>
      </w:r>
      <w:r>
        <w:rPr>
          <w:rFonts w:ascii="Arial" w:hAnsi="Arial" w:cs="Arial"/>
          <w:color w:val="000000"/>
          <w:sz w:val="14"/>
          <w:szCs w:val="14"/>
        </w:rPr>
        <w:t>procedimiento</w:t>
      </w:r>
      <w:r w:rsidRPr="002F2BB4">
        <w:rPr>
          <w:rFonts w:ascii="Arial" w:hAnsi="Arial" w:cs="Arial"/>
          <w:color w:val="000000"/>
          <w:sz w:val="14"/>
          <w:szCs w:val="14"/>
        </w:rPr>
        <w:t xml:space="preserve">, debiendo incluir en dicha solicitud el correo electrónico </w:t>
      </w:r>
      <w:hyperlink r:id="rId11" w:history="1">
        <w:r w:rsidRPr="00C31723">
          <w:rPr>
            <w:rStyle w:val="Hipervnculo"/>
            <w:rFonts w:ascii="Arial" w:hAnsi="Arial" w:cs="Arial"/>
            <w:sz w:val="14"/>
            <w:szCs w:val="14"/>
          </w:rPr>
          <w:t>brivera@correo.uaa.mx</w:t>
        </w:r>
      </w:hyperlink>
      <w:r w:rsidRPr="002F2BB4">
        <w:rPr>
          <w:rFonts w:ascii="Arial" w:hAnsi="Arial" w:cs="Arial"/>
          <w:color w:val="000000"/>
          <w:sz w:val="14"/>
          <w:szCs w:val="14"/>
        </w:rPr>
        <w:t xml:space="preserve"> para que el SAT envié el “</w:t>
      </w:r>
      <w:r>
        <w:rPr>
          <w:rFonts w:ascii="Arial" w:hAnsi="Arial" w:cs="Arial"/>
          <w:color w:val="000000"/>
          <w:sz w:val="14"/>
          <w:szCs w:val="14"/>
        </w:rPr>
        <w:t>A</w:t>
      </w:r>
      <w:r w:rsidRPr="002F2BB4">
        <w:rPr>
          <w:rFonts w:ascii="Arial" w:hAnsi="Arial" w:cs="Arial"/>
          <w:color w:val="000000"/>
          <w:sz w:val="14"/>
          <w:szCs w:val="14"/>
        </w:rPr>
        <w:t>cuse de respuesta” que emitirá en atención a su solicitud de opinión.</w:t>
      </w:r>
      <w:r>
        <w:rPr>
          <w:rFonts w:ascii="Arial" w:hAnsi="Arial" w:cs="Arial"/>
          <w:color w:val="000000"/>
          <w:sz w:val="14"/>
          <w:szCs w:val="14"/>
        </w:rPr>
        <w:t xml:space="preserve"> </w:t>
      </w:r>
      <w:r w:rsidRPr="006A3F88">
        <w:rPr>
          <w:rFonts w:ascii="Arial" w:hAnsi="Arial" w:cs="Arial"/>
          <w:sz w:val="14"/>
          <w:szCs w:val="14"/>
        </w:rPr>
        <w:t>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w:t>
      </w:r>
      <w:r>
        <w:rPr>
          <w:rFonts w:ascii="Arial" w:hAnsi="Arial" w:cs="Arial"/>
          <w:sz w:val="14"/>
          <w:szCs w:val="14"/>
        </w:rPr>
        <w:t xml:space="preserve"> se</w:t>
      </w:r>
      <w:r w:rsidRPr="006A3F88">
        <w:rPr>
          <w:rFonts w:ascii="Arial" w:hAnsi="Arial" w:cs="Arial"/>
          <w:sz w:val="14"/>
          <w:szCs w:val="14"/>
        </w:rPr>
        <w:t xml:space="preserve"> procederá a remitir a la Secretaría de la Función Pública la documentación de los hechos presumiblemente constitutivos de infracción por la falta de formalización del contrato o pedido, por causas imputables al adjudicado. </w:t>
      </w:r>
      <w:r w:rsidRPr="006A3F88">
        <w:rPr>
          <w:rFonts w:ascii="Arial" w:hAnsi="Arial" w:cs="Arial"/>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r>
        <w:rPr>
          <w:rFonts w:ascii="Arial" w:hAnsi="Arial" w:cs="Arial"/>
          <w:color w:val="000000"/>
          <w:sz w:val="14"/>
          <w:szCs w:val="14"/>
        </w:rPr>
        <w:t>. Se deberá entregar  respuesta positiva del IMSS, d</w:t>
      </w:r>
      <w:r w:rsidRPr="00D163C9">
        <w:rPr>
          <w:rFonts w:ascii="Arial" w:hAnsi="Arial" w:cs="Arial"/>
          <w:color w:val="000000"/>
          <w:sz w:val="14"/>
          <w:szCs w:val="14"/>
        </w:rPr>
        <w:t>e conformidad al ACUERDO ACDO.SA1.HCT.101214/281.P.DIR y su Anexo Único, dictado por el H. Consejo Técnico, relativo a las Reglas para la obtención de la opinión de cumplimiento de obligaciones fiscales en materia de seguridad social,  del Instituto Mexicano del Seguro Social, publicado en el Diario Oficial el 27 de Febrero de 2015, para aquellos contratos cuyo monto exceda de $300,000.00 (TRESCIENTOS MIL PESOS 00/100 M.N.), sin incluir el Impuesto al Valor Agregado,</w:t>
      </w:r>
      <w:r>
        <w:rPr>
          <w:rFonts w:ascii="Arial" w:hAnsi="Arial" w:cs="Arial"/>
          <w:color w:val="000000"/>
          <w:sz w:val="14"/>
          <w:szCs w:val="14"/>
        </w:rPr>
        <w:t xml:space="preserve"> </w:t>
      </w:r>
      <w:r w:rsidRPr="00D163C9">
        <w:rPr>
          <w:rFonts w:ascii="Arial" w:hAnsi="Arial" w:cs="Arial"/>
          <w:color w:val="000000"/>
          <w:sz w:val="14"/>
          <w:szCs w:val="14"/>
        </w:rPr>
        <w:t xml:space="preserve">deberán presentar constancia de estar al corriente en sus obligaciones en materia de seguridad social. </w:t>
      </w:r>
      <w:r w:rsidRPr="00E63CF2">
        <w:rPr>
          <w:rFonts w:ascii="Arial" w:hAnsi="Arial" w:cs="Arial"/>
          <w:sz w:val="18"/>
          <w:szCs w:val="18"/>
        </w:rPr>
        <w:t>------------------------------------------------------------------------------------------------------------------------------------------------------------------------------------------------------------------------------------------------------------------</w:t>
      </w:r>
      <w:r>
        <w:rPr>
          <w:rFonts w:ascii="Arial" w:hAnsi="Arial" w:cs="Arial"/>
          <w:sz w:val="18"/>
          <w:szCs w:val="18"/>
        </w:rPr>
        <w:t>-----------------------------</w:t>
      </w:r>
    </w:p>
    <w:p w14:paraId="4B2569F2" w14:textId="77777777" w:rsidR="008D65B6" w:rsidRPr="004C78B0" w:rsidRDefault="0069303A" w:rsidP="004C78B0">
      <w:pPr>
        <w:pStyle w:val="Sangradetextonormal"/>
        <w:ind w:left="0"/>
        <w:jc w:val="both"/>
        <w:rPr>
          <w:rFonts w:ascii="Arial" w:hAnsi="Arial" w:cs="Arial"/>
          <w:sz w:val="18"/>
          <w:szCs w:val="18"/>
        </w:rPr>
      </w:pPr>
      <w:r w:rsidRPr="00B72A70">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Universidad, edificio </w:t>
      </w:r>
      <w:r w:rsidR="00ED1D06" w:rsidRPr="00B72A70">
        <w:rPr>
          <w:rFonts w:ascii="Arial" w:hAnsi="Arial" w:cs="Arial"/>
          <w:color w:val="000000"/>
          <w:sz w:val="16"/>
          <w:szCs w:val="16"/>
        </w:rPr>
        <w:t>222 P.B.</w:t>
      </w:r>
      <w:r w:rsidRPr="00B72A70">
        <w:rPr>
          <w:rFonts w:ascii="Arial" w:hAnsi="Arial" w:cs="Arial"/>
          <w:color w:val="000000"/>
          <w:sz w:val="16"/>
          <w:szCs w:val="16"/>
        </w:rPr>
        <w:t xml:space="preserve">, domicilio de la convocante, por un término no menor de cinco días hábiles, siendo de la exclusiva responsabilidad de los licitantes, acudir a enterarse de su contenido y obtener copia de la misma. Este procedimiento sustituye a la notificación personal. La información también estará disponible en la dirección electrónica: </w:t>
      </w:r>
      <w:hyperlink r:id="rId12" w:history="1">
        <w:r w:rsidRPr="00B72A70">
          <w:rPr>
            <w:rStyle w:val="Hipervnculo"/>
            <w:rFonts w:ascii="Arial" w:hAnsi="Arial" w:cs="Arial"/>
            <w:sz w:val="16"/>
            <w:szCs w:val="16"/>
          </w:rPr>
          <w:t>www.compranet.gob.mx</w:t>
        </w:r>
      </w:hyperlink>
      <w:r w:rsidRPr="00B72A70">
        <w:rPr>
          <w:rStyle w:val="Hipervnculo"/>
          <w:rFonts w:cs="Arial"/>
          <w:sz w:val="16"/>
          <w:szCs w:val="16"/>
        </w:rPr>
        <w:t xml:space="preserve"> </w:t>
      </w:r>
      <w:r w:rsidRPr="00B72A70">
        <w:rPr>
          <w:rFonts w:ascii="Arial" w:hAnsi="Arial" w:cs="Arial"/>
          <w:sz w:val="16"/>
          <w:szCs w:val="16"/>
        </w:rPr>
        <w:t>----------------------------</w:t>
      </w:r>
      <w:r w:rsidRPr="004C78B0">
        <w:rPr>
          <w:rFonts w:ascii="Arial" w:hAnsi="Arial" w:cs="Arial"/>
          <w:sz w:val="18"/>
          <w:szCs w:val="18"/>
        </w:rPr>
        <w:t>-----------------------------------------------------------------------</w:t>
      </w:r>
      <w:r w:rsidRPr="00947889">
        <w:rPr>
          <w:rFonts w:ascii="Arial" w:hAnsi="Arial" w:cs="Arial"/>
          <w:sz w:val="18"/>
          <w:szCs w:val="18"/>
        </w:rPr>
        <w:t>--------------------------------------------</w:t>
      </w:r>
      <w:r w:rsidR="00B54FB6" w:rsidRPr="00947889">
        <w:rPr>
          <w:rFonts w:ascii="Arial" w:hAnsi="Arial" w:cs="Arial"/>
          <w:sz w:val="18"/>
          <w:szCs w:val="18"/>
        </w:rPr>
        <w:t>--------------</w:t>
      </w:r>
      <w:r w:rsidR="00947889">
        <w:rPr>
          <w:rFonts w:ascii="Arial" w:hAnsi="Arial" w:cs="Arial"/>
          <w:sz w:val="18"/>
          <w:szCs w:val="18"/>
        </w:rPr>
        <w:t>------------------</w:t>
      </w:r>
      <w:r w:rsidR="008D65B6" w:rsidRPr="00F24E62">
        <w:rPr>
          <w:rFonts w:ascii="Arial" w:hAnsi="Arial" w:cs="Arial"/>
          <w:b/>
        </w:rPr>
        <w:t>Intervienen por la Universidad Autónoma de Aguascalientes</w:t>
      </w:r>
      <w:r w:rsidR="00FE1DEC" w:rsidRPr="004C78B0">
        <w:rPr>
          <w:rFonts w:ascii="Arial" w:hAnsi="Arial" w:cs="Arial"/>
          <w:sz w:val="18"/>
          <w:szCs w:val="18"/>
        </w:rPr>
        <w:t>-----------------------------------------------------------------------------------------------------------------------------------------------------------</w:t>
      </w:r>
      <w:r w:rsidR="00947889" w:rsidRPr="004C78B0">
        <w:rPr>
          <w:rFonts w:ascii="Arial" w:hAnsi="Arial" w:cs="Arial"/>
          <w:sz w:val="18"/>
          <w:szCs w:val="18"/>
        </w:rPr>
        <w:t>------------------------</w:t>
      </w:r>
      <w:r w:rsidR="004C78B0">
        <w:rPr>
          <w:rFonts w:ascii="Arial" w:hAnsi="Arial" w:cs="Arial"/>
          <w:sz w:val="18"/>
          <w:szCs w:val="18"/>
        </w:rPr>
        <w:t>--------------------</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807"/>
        <w:gridCol w:w="4021"/>
      </w:tblGrid>
      <w:tr w:rsidR="005058B3" w:rsidRPr="00C01A77" w14:paraId="7391571F" w14:textId="77777777" w:rsidTr="00970F84">
        <w:tc>
          <w:tcPr>
            <w:tcW w:w="5098" w:type="dxa"/>
          </w:tcPr>
          <w:p w14:paraId="755E3410" w14:textId="77777777" w:rsidR="005058B3" w:rsidRPr="00C01A77" w:rsidRDefault="005058B3" w:rsidP="00193AD5">
            <w:pPr>
              <w:pStyle w:val="Sangradetextonormal"/>
              <w:ind w:left="0"/>
              <w:rPr>
                <w:rFonts w:ascii="Arial" w:hAnsi="Arial" w:cs="Arial"/>
                <w:b/>
                <w:sz w:val="18"/>
                <w:szCs w:val="18"/>
              </w:rPr>
            </w:pPr>
          </w:p>
          <w:p w14:paraId="3A005122" w14:textId="77777777" w:rsidR="005058B3" w:rsidRPr="00C01A77" w:rsidRDefault="00CB417C" w:rsidP="00193AD5">
            <w:pPr>
              <w:pStyle w:val="Sangradetextonormal"/>
              <w:ind w:left="0"/>
              <w:rPr>
                <w:rFonts w:ascii="Arial" w:hAnsi="Arial" w:cs="Arial"/>
                <w:b/>
                <w:sz w:val="18"/>
                <w:szCs w:val="18"/>
                <w:lang w:val="es-ES"/>
              </w:rPr>
            </w:pPr>
            <w:r w:rsidRPr="00CB417C">
              <w:rPr>
                <w:rFonts w:ascii="Arial" w:hAnsi="Arial" w:cs="Arial"/>
                <w:b/>
                <w:sz w:val="18"/>
                <w:szCs w:val="18"/>
                <w:lang w:val="es-ES"/>
              </w:rPr>
              <w:t>M. en IMP. Jorge Humberto López Reynoso</w:t>
            </w:r>
          </w:p>
          <w:p w14:paraId="393560FD" w14:textId="77777777" w:rsidR="005058B3" w:rsidRDefault="00C01A77" w:rsidP="00193AD5">
            <w:pPr>
              <w:pStyle w:val="Sangradetextonormal"/>
              <w:ind w:left="0"/>
              <w:rPr>
                <w:rFonts w:ascii="Arial" w:hAnsi="Arial" w:cs="Arial"/>
                <w:sz w:val="18"/>
                <w:szCs w:val="18"/>
                <w:lang w:val="es-ES"/>
              </w:rPr>
            </w:pPr>
            <w:r>
              <w:rPr>
                <w:rFonts w:ascii="Arial" w:hAnsi="Arial" w:cs="Arial"/>
                <w:sz w:val="18"/>
                <w:szCs w:val="18"/>
                <w:lang w:val="es-ES"/>
              </w:rPr>
              <w:t>Director General de Finanzas</w:t>
            </w:r>
          </w:p>
          <w:p w14:paraId="4FD6A95E" w14:textId="77777777" w:rsidR="00C01A77" w:rsidRPr="00C01A77" w:rsidRDefault="00C01A77" w:rsidP="00193AD5">
            <w:pPr>
              <w:pStyle w:val="Sangradetextonormal"/>
              <w:ind w:left="0"/>
              <w:rPr>
                <w:rFonts w:ascii="Arial" w:hAnsi="Arial" w:cs="Arial"/>
                <w:sz w:val="18"/>
                <w:szCs w:val="18"/>
                <w:lang w:val="es-ES"/>
              </w:rPr>
            </w:pPr>
          </w:p>
        </w:tc>
        <w:tc>
          <w:tcPr>
            <w:tcW w:w="3730" w:type="dxa"/>
          </w:tcPr>
          <w:p w14:paraId="792C64B8" w14:textId="77777777" w:rsidR="005058B3" w:rsidRPr="00CB417C" w:rsidRDefault="005058B3" w:rsidP="00193AD5">
            <w:pPr>
              <w:pStyle w:val="Sangradetextonormal"/>
              <w:ind w:left="0"/>
              <w:jc w:val="center"/>
              <w:rPr>
                <w:rFonts w:ascii="Arial" w:hAnsi="Arial" w:cs="Arial"/>
                <w:sz w:val="18"/>
                <w:szCs w:val="18"/>
              </w:rPr>
            </w:pPr>
          </w:p>
          <w:p w14:paraId="3720E46D" w14:textId="77777777" w:rsidR="005058B3" w:rsidRPr="00CB417C" w:rsidRDefault="005058B3" w:rsidP="00193AD5">
            <w:pPr>
              <w:pStyle w:val="Sangradetextonormal"/>
              <w:ind w:left="0"/>
              <w:jc w:val="center"/>
              <w:rPr>
                <w:rFonts w:ascii="Arial" w:hAnsi="Arial" w:cs="Arial"/>
                <w:sz w:val="18"/>
                <w:szCs w:val="18"/>
              </w:rPr>
            </w:pPr>
          </w:p>
          <w:p w14:paraId="03E7ED90" w14:textId="77777777" w:rsidR="005058B3" w:rsidRPr="00CB417C" w:rsidRDefault="005058B3" w:rsidP="00193AD5">
            <w:pPr>
              <w:pStyle w:val="Sangradetextonormal"/>
              <w:ind w:left="0"/>
              <w:jc w:val="center"/>
              <w:rPr>
                <w:rFonts w:ascii="Arial" w:hAnsi="Arial" w:cs="Arial"/>
                <w:sz w:val="18"/>
                <w:szCs w:val="18"/>
              </w:rPr>
            </w:pPr>
            <w:r w:rsidRPr="00CB417C">
              <w:rPr>
                <w:rFonts w:ascii="Arial" w:hAnsi="Arial" w:cs="Arial"/>
                <w:sz w:val="18"/>
                <w:szCs w:val="18"/>
              </w:rPr>
              <w:t>____________________________________</w:t>
            </w:r>
          </w:p>
        </w:tc>
      </w:tr>
      <w:tr w:rsidR="005C4264" w:rsidRPr="00C01A77" w14:paraId="732EDB7A" w14:textId="77777777" w:rsidTr="00970F84">
        <w:tc>
          <w:tcPr>
            <w:tcW w:w="5098" w:type="dxa"/>
          </w:tcPr>
          <w:p w14:paraId="29C827BD" w14:textId="77777777" w:rsidR="005C4264" w:rsidRPr="00C01A77" w:rsidRDefault="005C4264" w:rsidP="005C4264">
            <w:pPr>
              <w:pStyle w:val="Sangradetextonormal"/>
              <w:ind w:left="0"/>
              <w:rPr>
                <w:rFonts w:ascii="Arial" w:hAnsi="Arial" w:cs="Arial"/>
                <w:b/>
                <w:sz w:val="18"/>
                <w:szCs w:val="18"/>
              </w:rPr>
            </w:pPr>
          </w:p>
          <w:p w14:paraId="7EA951A7" w14:textId="77777777" w:rsidR="005C4264" w:rsidRPr="00C01A77" w:rsidRDefault="00A37177" w:rsidP="005C4264">
            <w:pPr>
              <w:pStyle w:val="Sangradetextonormal"/>
              <w:ind w:left="0"/>
              <w:rPr>
                <w:rFonts w:ascii="Arial" w:hAnsi="Arial" w:cs="Arial"/>
                <w:b/>
                <w:sz w:val="18"/>
                <w:szCs w:val="18"/>
                <w:lang w:val="es-ES"/>
              </w:rPr>
            </w:pPr>
            <w:r>
              <w:rPr>
                <w:rFonts w:ascii="Arial" w:hAnsi="Arial" w:cs="Arial"/>
                <w:b/>
                <w:sz w:val="18"/>
                <w:szCs w:val="18"/>
                <w:lang w:val="es-ES"/>
              </w:rPr>
              <w:t>M. En A.</w:t>
            </w:r>
            <w:r w:rsidR="005C4264" w:rsidRPr="00C01A77">
              <w:rPr>
                <w:rFonts w:ascii="Arial" w:hAnsi="Arial" w:cs="Arial"/>
                <w:b/>
                <w:sz w:val="18"/>
                <w:szCs w:val="18"/>
                <w:lang w:val="es-ES"/>
              </w:rPr>
              <w:t xml:space="preserve"> Beatriz E. Rivera de Loera</w:t>
            </w:r>
          </w:p>
          <w:p w14:paraId="40AE6542" w14:textId="77777777" w:rsidR="005C4264" w:rsidRPr="00C01A77" w:rsidRDefault="005C4264" w:rsidP="005C4264">
            <w:pPr>
              <w:pStyle w:val="Sangradetextonormal"/>
              <w:ind w:left="0"/>
              <w:rPr>
                <w:rFonts w:ascii="Arial" w:hAnsi="Arial" w:cs="Arial"/>
                <w:sz w:val="18"/>
                <w:szCs w:val="18"/>
                <w:lang w:val="es-ES"/>
              </w:rPr>
            </w:pPr>
            <w:r w:rsidRPr="00C01A77">
              <w:rPr>
                <w:rFonts w:ascii="Arial" w:hAnsi="Arial" w:cs="Arial"/>
                <w:sz w:val="18"/>
                <w:szCs w:val="18"/>
                <w:lang w:val="es-ES"/>
              </w:rPr>
              <w:t>Jefa del Depart</w:t>
            </w:r>
            <w:r w:rsidR="00A37177">
              <w:rPr>
                <w:rFonts w:ascii="Arial" w:hAnsi="Arial" w:cs="Arial"/>
                <w:sz w:val="18"/>
                <w:szCs w:val="18"/>
                <w:lang w:val="es-ES"/>
              </w:rPr>
              <w:t>amento de Compras</w:t>
            </w:r>
          </w:p>
          <w:p w14:paraId="7D6F7CE6" w14:textId="77777777" w:rsidR="005C4264" w:rsidRPr="00C01A77" w:rsidRDefault="005C4264" w:rsidP="005C4264">
            <w:pPr>
              <w:pStyle w:val="Sangradetextonormal"/>
              <w:ind w:left="0"/>
              <w:rPr>
                <w:rFonts w:ascii="Arial" w:hAnsi="Arial" w:cs="Arial"/>
                <w:b/>
                <w:sz w:val="18"/>
                <w:szCs w:val="18"/>
              </w:rPr>
            </w:pPr>
          </w:p>
        </w:tc>
        <w:tc>
          <w:tcPr>
            <w:tcW w:w="3730" w:type="dxa"/>
          </w:tcPr>
          <w:p w14:paraId="39178149" w14:textId="77777777" w:rsidR="005C4264" w:rsidRPr="00CB417C" w:rsidRDefault="005C4264" w:rsidP="005C4264">
            <w:pPr>
              <w:pStyle w:val="Sangradetextonormal"/>
              <w:ind w:left="0"/>
              <w:jc w:val="center"/>
              <w:rPr>
                <w:rFonts w:ascii="Arial" w:hAnsi="Arial" w:cs="Arial"/>
                <w:sz w:val="18"/>
                <w:szCs w:val="18"/>
              </w:rPr>
            </w:pPr>
          </w:p>
          <w:p w14:paraId="55C79F91" w14:textId="77777777" w:rsidR="005C4264" w:rsidRPr="00CB417C" w:rsidRDefault="005C4264" w:rsidP="005C4264">
            <w:pPr>
              <w:pStyle w:val="Sangradetextonormal"/>
              <w:ind w:left="0"/>
              <w:jc w:val="center"/>
              <w:rPr>
                <w:rFonts w:ascii="Arial" w:hAnsi="Arial" w:cs="Arial"/>
                <w:sz w:val="18"/>
                <w:szCs w:val="18"/>
              </w:rPr>
            </w:pPr>
          </w:p>
          <w:p w14:paraId="6641538B" w14:textId="77777777" w:rsidR="005C4264" w:rsidRPr="00CB417C" w:rsidRDefault="005C4264" w:rsidP="005C4264">
            <w:pPr>
              <w:pStyle w:val="Sangradetextonormal"/>
              <w:ind w:left="0"/>
              <w:jc w:val="center"/>
              <w:rPr>
                <w:rFonts w:ascii="Arial" w:hAnsi="Arial" w:cs="Arial"/>
                <w:sz w:val="18"/>
                <w:szCs w:val="18"/>
              </w:rPr>
            </w:pPr>
            <w:r w:rsidRPr="00CB417C">
              <w:rPr>
                <w:rFonts w:ascii="Arial" w:hAnsi="Arial" w:cs="Arial"/>
                <w:sz w:val="18"/>
                <w:szCs w:val="18"/>
              </w:rPr>
              <w:t>____________________________________</w:t>
            </w:r>
          </w:p>
        </w:tc>
      </w:tr>
      <w:tr w:rsidR="005C4264" w:rsidRPr="00C01A77" w14:paraId="4529FACE" w14:textId="77777777" w:rsidTr="00970F84">
        <w:tc>
          <w:tcPr>
            <w:tcW w:w="5098" w:type="dxa"/>
          </w:tcPr>
          <w:p w14:paraId="67A6CB4F" w14:textId="77777777" w:rsidR="005C4264" w:rsidRPr="00C01A77" w:rsidRDefault="005C4264" w:rsidP="005C4264">
            <w:pPr>
              <w:pStyle w:val="Sangradetextonormal"/>
              <w:ind w:left="0"/>
              <w:rPr>
                <w:rFonts w:ascii="Arial" w:hAnsi="Arial" w:cs="Arial"/>
                <w:b/>
                <w:sz w:val="18"/>
                <w:szCs w:val="18"/>
                <w:lang w:val="es-ES"/>
              </w:rPr>
            </w:pPr>
          </w:p>
          <w:p w14:paraId="04D27670" w14:textId="77777777" w:rsidR="005C4264" w:rsidRPr="00C01A77" w:rsidRDefault="00111DD3" w:rsidP="005C4264">
            <w:pPr>
              <w:pStyle w:val="Sangradetextonormal"/>
              <w:ind w:left="0"/>
              <w:rPr>
                <w:rFonts w:ascii="Arial" w:hAnsi="Arial" w:cs="Arial"/>
                <w:b/>
                <w:sz w:val="18"/>
                <w:szCs w:val="18"/>
                <w:lang w:val="es-ES"/>
              </w:rPr>
            </w:pPr>
            <w:r w:rsidRPr="00847A54">
              <w:rPr>
                <w:rFonts w:ascii="Arial" w:hAnsi="Arial" w:cs="Arial"/>
                <w:b/>
                <w:sz w:val="18"/>
                <w:szCs w:val="18"/>
                <w:lang w:val="es-ES"/>
              </w:rPr>
              <w:t>C.P. Gloria Esther Guzmán Díaz</w:t>
            </w:r>
          </w:p>
          <w:p w14:paraId="191646E9" w14:textId="77777777" w:rsidR="005C4264" w:rsidRPr="00C01A77" w:rsidRDefault="005C4264" w:rsidP="005C4264">
            <w:pPr>
              <w:pStyle w:val="Sangradetextonormal"/>
              <w:ind w:left="0"/>
              <w:rPr>
                <w:rFonts w:ascii="Arial" w:hAnsi="Arial" w:cs="Arial"/>
                <w:sz w:val="18"/>
                <w:szCs w:val="18"/>
                <w:lang w:val="es-ES"/>
              </w:rPr>
            </w:pPr>
            <w:r w:rsidRPr="00C01A77">
              <w:rPr>
                <w:rFonts w:ascii="Arial" w:hAnsi="Arial" w:cs="Arial"/>
                <w:sz w:val="18"/>
                <w:szCs w:val="18"/>
                <w:lang w:val="es-ES"/>
              </w:rPr>
              <w:t>Representante de la Contraloría Universitaria</w:t>
            </w:r>
          </w:p>
          <w:p w14:paraId="06AB102C" w14:textId="77777777" w:rsidR="005C4264" w:rsidRPr="00C01A77" w:rsidRDefault="005C4264" w:rsidP="005C4264">
            <w:pPr>
              <w:pStyle w:val="Sangradetextonormal"/>
              <w:ind w:left="0"/>
              <w:rPr>
                <w:rFonts w:ascii="Arial" w:hAnsi="Arial" w:cs="Arial"/>
                <w:b/>
                <w:sz w:val="18"/>
                <w:szCs w:val="18"/>
                <w:lang w:val="es-ES"/>
              </w:rPr>
            </w:pPr>
          </w:p>
        </w:tc>
        <w:tc>
          <w:tcPr>
            <w:tcW w:w="3730" w:type="dxa"/>
          </w:tcPr>
          <w:p w14:paraId="6B980BF3" w14:textId="77777777" w:rsidR="005C4264" w:rsidRPr="00CB417C" w:rsidRDefault="005C4264" w:rsidP="005C4264">
            <w:pPr>
              <w:pStyle w:val="Sangradetextonormal"/>
              <w:ind w:left="0"/>
              <w:jc w:val="center"/>
              <w:rPr>
                <w:rFonts w:ascii="Arial" w:hAnsi="Arial" w:cs="Arial"/>
                <w:sz w:val="18"/>
                <w:szCs w:val="18"/>
              </w:rPr>
            </w:pPr>
          </w:p>
          <w:p w14:paraId="430F4A4F" w14:textId="77777777" w:rsidR="005C4264" w:rsidRPr="00CB417C" w:rsidRDefault="005C4264" w:rsidP="005C4264">
            <w:pPr>
              <w:pStyle w:val="Sangradetextonormal"/>
              <w:ind w:left="0"/>
              <w:jc w:val="center"/>
              <w:rPr>
                <w:rFonts w:ascii="Arial" w:hAnsi="Arial" w:cs="Arial"/>
                <w:sz w:val="18"/>
                <w:szCs w:val="18"/>
              </w:rPr>
            </w:pPr>
          </w:p>
          <w:p w14:paraId="3CA29B3B" w14:textId="77777777" w:rsidR="005C4264" w:rsidRPr="00CB417C" w:rsidRDefault="005C4264" w:rsidP="005C4264">
            <w:pPr>
              <w:pStyle w:val="Sangradetextonormal"/>
              <w:ind w:left="0"/>
              <w:jc w:val="center"/>
              <w:rPr>
                <w:rFonts w:ascii="Arial" w:hAnsi="Arial" w:cs="Arial"/>
                <w:sz w:val="18"/>
                <w:szCs w:val="18"/>
              </w:rPr>
            </w:pPr>
            <w:r w:rsidRPr="00CB417C">
              <w:rPr>
                <w:rFonts w:ascii="Arial" w:hAnsi="Arial" w:cs="Arial"/>
                <w:sz w:val="18"/>
                <w:szCs w:val="18"/>
              </w:rPr>
              <w:t>____________________________________</w:t>
            </w:r>
          </w:p>
        </w:tc>
      </w:tr>
      <w:tr w:rsidR="005C4264" w:rsidRPr="00C01A77" w14:paraId="7D887934" w14:textId="77777777" w:rsidTr="00970F84">
        <w:tc>
          <w:tcPr>
            <w:tcW w:w="5098" w:type="dxa"/>
          </w:tcPr>
          <w:p w14:paraId="7687788A" w14:textId="77777777" w:rsidR="005C4264" w:rsidRPr="00C01A77" w:rsidRDefault="005C4264" w:rsidP="005C4264">
            <w:pPr>
              <w:pStyle w:val="Sangradetextonormal"/>
              <w:ind w:left="0"/>
              <w:rPr>
                <w:rFonts w:ascii="Arial" w:hAnsi="Arial" w:cs="Arial"/>
                <w:b/>
                <w:sz w:val="18"/>
                <w:szCs w:val="18"/>
                <w:lang w:val="es-ES"/>
              </w:rPr>
            </w:pPr>
          </w:p>
          <w:p w14:paraId="46283FD1" w14:textId="77777777" w:rsidR="005C4264" w:rsidRPr="00C01A77" w:rsidRDefault="00CB417C" w:rsidP="005C4264">
            <w:pPr>
              <w:pStyle w:val="Sangradetextonormal"/>
              <w:ind w:left="0"/>
              <w:rPr>
                <w:rFonts w:ascii="Arial" w:hAnsi="Arial" w:cs="Arial"/>
                <w:b/>
                <w:sz w:val="18"/>
                <w:szCs w:val="18"/>
                <w:lang w:val="es-ES"/>
              </w:rPr>
            </w:pPr>
            <w:r w:rsidRPr="00847A54">
              <w:rPr>
                <w:rFonts w:ascii="Arial" w:hAnsi="Arial" w:cs="Arial"/>
                <w:b/>
                <w:sz w:val="18"/>
                <w:szCs w:val="18"/>
                <w:lang w:val="es-ES"/>
              </w:rPr>
              <w:t>Lic. María Díaz Rodríguez</w:t>
            </w:r>
          </w:p>
          <w:p w14:paraId="11250E2B" w14:textId="77777777" w:rsidR="005C4264" w:rsidRPr="00C01A77" w:rsidRDefault="005C4264" w:rsidP="005C4264">
            <w:pPr>
              <w:pStyle w:val="Sangradetextonormal"/>
              <w:ind w:left="0"/>
              <w:rPr>
                <w:rFonts w:ascii="Arial" w:hAnsi="Arial" w:cs="Arial"/>
                <w:sz w:val="18"/>
                <w:szCs w:val="18"/>
                <w:lang w:val="es-ES"/>
              </w:rPr>
            </w:pPr>
            <w:r w:rsidRPr="00C01A77">
              <w:rPr>
                <w:rFonts w:ascii="Arial" w:hAnsi="Arial" w:cs="Arial"/>
                <w:sz w:val="18"/>
                <w:szCs w:val="18"/>
                <w:lang w:val="es-ES"/>
              </w:rPr>
              <w:t>Representante del Departamento Jurídico</w:t>
            </w:r>
          </w:p>
          <w:p w14:paraId="559D47E9" w14:textId="77777777" w:rsidR="005C4264" w:rsidRPr="00C01A77" w:rsidRDefault="005C4264" w:rsidP="005C4264">
            <w:pPr>
              <w:pStyle w:val="Sangradetextonormal"/>
              <w:ind w:left="0"/>
              <w:rPr>
                <w:rFonts w:ascii="Arial" w:hAnsi="Arial" w:cs="Arial"/>
                <w:b/>
                <w:sz w:val="18"/>
                <w:szCs w:val="18"/>
                <w:lang w:val="es-ES"/>
              </w:rPr>
            </w:pPr>
          </w:p>
        </w:tc>
        <w:tc>
          <w:tcPr>
            <w:tcW w:w="3730" w:type="dxa"/>
          </w:tcPr>
          <w:p w14:paraId="0DDC89A4" w14:textId="77777777" w:rsidR="005C4264" w:rsidRPr="00CB417C" w:rsidRDefault="005C4264" w:rsidP="005C4264">
            <w:pPr>
              <w:pStyle w:val="Sangradetextonormal"/>
              <w:ind w:left="0"/>
              <w:jc w:val="center"/>
              <w:rPr>
                <w:rFonts w:ascii="Arial" w:hAnsi="Arial" w:cs="Arial"/>
                <w:sz w:val="18"/>
                <w:szCs w:val="18"/>
              </w:rPr>
            </w:pPr>
          </w:p>
          <w:p w14:paraId="609923CE" w14:textId="77777777" w:rsidR="005C4264" w:rsidRPr="00CB417C" w:rsidRDefault="005C4264" w:rsidP="005C4264">
            <w:pPr>
              <w:pStyle w:val="Sangradetextonormal"/>
              <w:ind w:left="0"/>
              <w:jc w:val="center"/>
              <w:rPr>
                <w:rFonts w:ascii="Arial" w:hAnsi="Arial" w:cs="Arial"/>
                <w:sz w:val="18"/>
                <w:szCs w:val="18"/>
              </w:rPr>
            </w:pPr>
          </w:p>
          <w:p w14:paraId="6DFF7DC2" w14:textId="77777777" w:rsidR="005C4264" w:rsidRPr="00CB417C" w:rsidRDefault="005C4264" w:rsidP="005C4264">
            <w:pPr>
              <w:pStyle w:val="Sangradetextonormal"/>
              <w:ind w:left="0"/>
              <w:jc w:val="center"/>
              <w:rPr>
                <w:rFonts w:ascii="Arial" w:hAnsi="Arial" w:cs="Arial"/>
                <w:sz w:val="18"/>
                <w:szCs w:val="18"/>
              </w:rPr>
            </w:pPr>
            <w:r w:rsidRPr="00CB417C">
              <w:rPr>
                <w:rFonts w:ascii="Arial" w:hAnsi="Arial" w:cs="Arial"/>
                <w:sz w:val="18"/>
                <w:szCs w:val="18"/>
              </w:rPr>
              <w:t>____________________________________</w:t>
            </w:r>
          </w:p>
        </w:tc>
      </w:tr>
      <w:tr w:rsidR="007A7F5C" w:rsidRPr="00C01A77" w14:paraId="56F2BAEA" w14:textId="77777777" w:rsidTr="00970F84">
        <w:tc>
          <w:tcPr>
            <w:tcW w:w="5098" w:type="dxa"/>
          </w:tcPr>
          <w:p w14:paraId="779EB84C" w14:textId="77777777" w:rsidR="007A7F5C" w:rsidRPr="00F54BC2" w:rsidRDefault="007A7F5C" w:rsidP="007A7F5C">
            <w:pPr>
              <w:rPr>
                <w:rFonts w:ascii="Arial" w:hAnsi="Arial" w:cs="Arial"/>
                <w:sz w:val="18"/>
                <w:szCs w:val="18"/>
              </w:rPr>
            </w:pPr>
          </w:p>
          <w:p w14:paraId="1F1137EB" w14:textId="77777777" w:rsidR="00CB417C" w:rsidRPr="00847A54" w:rsidRDefault="00CB417C" w:rsidP="00CB417C">
            <w:pPr>
              <w:pStyle w:val="Sangradetextonormal"/>
              <w:ind w:left="0"/>
              <w:rPr>
                <w:rFonts w:ascii="Arial" w:hAnsi="Arial" w:cs="Arial"/>
                <w:b/>
                <w:sz w:val="18"/>
                <w:szCs w:val="18"/>
                <w:lang w:val="es-ES"/>
              </w:rPr>
            </w:pPr>
            <w:r w:rsidRPr="00847A54">
              <w:rPr>
                <w:rFonts w:ascii="Arial" w:hAnsi="Arial" w:cs="Arial"/>
                <w:b/>
                <w:sz w:val="18"/>
                <w:szCs w:val="18"/>
                <w:lang w:val="es-ES"/>
              </w:rPr>
              <w:t>Lic. Roberto Bernal Castañón</w:t>
            </w:r>
          </w:p>
          <w:p w14:paraId="729AF308" w14:textId="77777777" w:rsidR="007A7F5C" w:rsidRDefault="00CB417C" w:rsidP="00CB417C">
            <w:pPr>
              <w:pStyle w:val="Sangradetextonormal"/>
              <w:ind w:left="0"/>
              <w:rPr>
                <w:rFonts w:ascii="Arial" w:hAnsi="Arial" w:cs="Arial"/>
                <w:sz w:val="18"/>
                <w:szCs w:val="18"/>
              </w:rPr>
            </w:pPr>
            <w:r w:rsidRPr="00DD0C26">
              <w:rPr>
                <w:rFonts w:ascii="Arial" w:hAnsi="Arial" w:cs="Arial"/>
                <w:sz w:val="18"/>
                <w:szCs w:val="18"/>
                <w:lang w:val="es-ES"/>
              </w:rPr>
              <w:t>Representante de la Dirección General de Planeación y Desarrollo</w:t>
            </w:r>
          </w:p>
          <w:p w14:paraId="3D6A70BE" w14:textId="77777777" w:rsidR="005B48D2" w:rsidRPr="004D3A91" w:rsidRDefault="005B48D2" w:rsidP="00934B4E">
            <w:pPr>
              <w:pStyle w:val="Sangradetextonormal"/>
              <w:ind w:left="0"/>
              <w:rPr>
                <w:rFonts w:ascii="Arial" w:hAnsi="Arial" w:cs="Arial"/>
                <w:sz w:val="18"/>
                <w:szCs w:val="18"/>
              </w:rPr>
            </w:pPr>
          </w:p>
        </w:tc>
        <w:tc>
          <w:tcPr>
            <w:tcW w:w="3730" w:type="dxa"/>
          </w:tcPr>
          <w:p w14:paraId="37740629" w14:textId="77777777" w:rsidR="007A7F5C" w:rsidRPr="000A4769" w:rsidRDefault="007A7F5C" w:rsidP="007A7F5C">
            <w:pPr>
              <w:pStyle w:val="Sangradetextonormal"/>
              <w:ind w:left="0"/>
              <w:jc w:val="center"/>
              <w:rPr>
                <w:rFonts w:ascii="Arial" w:hAnsi="Arial" w:cs="Arial"/>
                <w:b/>
                <w:sz w:val="18"/>
                <w:szCs w:val="18"/>
              </w:rPr>
            </w:pPr>
          </w:p>
          <w:p w14:paraId="791D2443" w14:textId="0CABCC85" w:rsidR="007A7F5C" w:rsidRDefault="007A7F5C" w:rsidP="007A7F5C">
            <w:pPr>
              <w:pStyle w:val="Sangradetextonormal"/>
              <w:ind w:left="0"/>
              <w:jc w:val="center"/>
              <w:rPr>
                <w:rFonts w:ascii="Arial" w:hAnsi="Arial" w:cs="Arial"/>
                <w:b/>
                <w:sz w:val="18"/>
                <w:szCs w:val="18"/>
              </w:rPr>
            </w:pPr>
          </w:p>
          <w:p w14:paraId="35D1BEFE" w14:textId="77777777" w:rsidR="001E35B3" w:rsidRPr="000A4769" w:rsidRDefault="001E35B3" w:rsidP="007A7F5C">
            <w:pPr>
              <w:pStyle w:val="Sangradetextonormal"/>
              <w:ind w:left="0"/>
              <w:jc w:val="center"/>
              <w:rPr>
                <w:rFonts w:ascii="Arial" w:hAnsi="Arial" w:cs="Arial"/>
                <w:b/>
                <w:sz w:val="18"/>
                <w:szCs w:val="18"/>
              </w:rPr>
            </w:pPr>
          </w:p>
          <w:p w14:paraId="6E052894" w14:textId="77777777" w:rsidR="007A7F5C" w:rsidRPr="000A4769" w:rsidRDefault="007A7F5C" w:rsidP="007A7F5C">
            <w:pPr>
              <w:pStyle w:val="Sangradetextonormal"/>
              <w:ind w:left="0"/>
              <w:jc w:val="center"/>
              <w:rPr>
                <w:rFonts w:ascii="Arial" w:hAnsi="Arial" w:cs="Arial"/>
                <w:b/>
                <w:sz w:val="18"/>
                <w:szCs w:val="18"/>
              </w:rPr>
            </w:pPr>
            <w:r w:rsidRPr="000A4769">
              <w:rPr>
                <w:rFonts w:ascii="Arial" w:hAnsi="Arial" w:cs="Arial"/>
                <w:sz w:val="18"/>
                <w:szCs w:val="18"/>
              </w:rPr>
              <w:t>____________________________________</w:t>
            </w:r>
          </w:p>
        </w:tc>
      </w:tr>
      <w:tr w:rsidR="007A7F5C" w:rsidRPr="00C01A77" w14:paraId="32BCAABC" w14:textId="77777777" w:rsidTr="00970F84">
        <w:tc>
          <w:tcPr>
            <w:tcW w:w="5098" w:type="dxa"/>
          </w:tcPr>
          <w:p w14:paraId="38F9744E" w14:textId="77777777" w:rsidR="007A7F5C" w:rsidRDefault="007A7F5C" w:rsidP="007A7F5C">
            <w:pPr>
              <w:rPr>
                <w:rFonts w:ascii="Arial" w:hAnsi="Arial" w:cs="Arial"/>
                <w:sz w:val="18"/>
                <w:szCs w:val="18"/>
              </w:rPr>
            </w:pPr>
          </w:p>
          <w:p w14:paraId="54EFB13F" w14:textId="77777777" w:rsidR="007A7F5C" w:rsidRPr="008151B1" w:rsidRDefault="004D3A91" w:rsidP="007A7F5C">
            <w:pPr>
              <w:rPr>
                <w:rFonts w:ascii="Arial" w:hAnsi="Arial" w:cs="Arial"/>
                <w:b/>
                <w:sz w:val="18"/>
                <w:szCs w:val="18"/>
              </w:rPr>
            </w:pPr>
            <w:r>
              <w:rPr>
                <w:rFonts w:ascii="Arial" w:hAnsi="Arial" w:cs="Arial"/>
                <w:b/>
                <w:sz w:val="18"/>
                <w:szCs w:val="18"/>
              </w:rPr>
              <w:t>Lic. Raquel García Esparza</w:t>
            </w:r>
          </w:p>
          <w:p w14:paraId="0A6FA0B9" w14:textId="77777777" w:rsidR="007A7F5C" w:rsidRDefault="005B48D2" w:rsidP="007A7F5C">
            <w:pPr>
              <w:rPr>
                <w:rFonts w:ascii="Arial" w:hAnsi="Arial" w:cs="Arial"/>
                <w:sz w:val="18"/>
                <w:szCs w:val="18"/>
              </w:rPr>
            </w:pPr>
            <w:r>
              <w:rPr>
                <w:rFonts w:ascii="Arial" w:hAnsi="Arial" w:cs="Arial"/>
                <w:sz w:val="18"/>
                <w:szCs w:val="18"/>
              </w:rPr>
              <w:t>Asistente Administrativo de la Dirección General de Infraestructura Universitaria</w:t>
            </w:r>
          </w:p>
          <w:p w14:paraId="77757CB8" w14:textId="77777777" w:rsidR="007A7F5C" w:rsidRPr="008151B1" w:rsidRDefault="007A7F5C" w:rsidP="007A7F5C">
            <w:pPr>
              <w:rPr>
                <w:rFonts w:ascii="Arial" w:hAnsi="Arial" w:cs="Arial"/>
                <w:sz w:val="18"/>
                <w:szCs w:val="18"/>
              </w:rPr>
            </w:pPr>
          </w:p>
        </w:tc>
        <w:tc>
          <w:tcPr>
            <w:tcW w:w="3730" w:type="dxa"/>
          </w:tcPr>
          <w:p w14:paraId="713EA2CA" w14:textId="77777777" w:rsidR="007A7F5C" w:rsidRPr="000A4769" w:rsidRDefault="007A7F5C" w:rsidP="007A7F5C">
            <w:pPr>
              <w:pStyle w:val="Sangradetextonormal"/>
              <w:ind w:left="0"/>
              <w:jc w:val="center"/>
              <w:rPr>
                <w:rFonts w:ascii="Arial" w:hAnsi="Arial" w:cs="Arial"/>
                <w:b/>
                <w:sz w:val="18"/>
                <w:szCs w:val="18"/>
              </w:rPr>
            </w:pPr>
          </w:p>
          <w:p w14:paraId="0AF81AA5" w14:textId="297BF4FC" w:rsidR="007A7F5C" w:rsidRDefault="007A7F5C" w:rsidP="007A7F5C">
            <w:pPr>
              <w:pStyle w:val="Sangradetextonormal"/>
              <w:ind w:left="0"/>
              <w:jc w:val="center"/>
              <w:rPr>
                <w:rFonts w:ascii="Arial" w:hAnsi="Arial" w:cs="Arial"/>
                <w:b/>
                <w:sz w:val="18"/>
                <w:szCs w:val="18"/>
              </w:rPr>
            </w:pPr>
          </w:p>
          <w:p w14:paraId="13722391" w14:textId="77777777" w:rsidR="00970F84" w:rsidRPr="000A4769" w:rsidRDefault="00970F84" w:rsidP="007A7F5C">
            <w:pPr>
              <w:pStyle w:val="Sangradetextonormal"/>
              <w:ind w:left="0"/>
              <w:jc w:val="center"/>
              <w:rPr>
                <w:rFonts w:ascii="Arial" w:hAnsi="Arial" w:cs="Arial"/>
                <w:b/>
                <w:sz w:val="18"/>
                <w:szCs w:val="18"/>
              </w:rPr>
            </w:pPr>
          </w:p>
          <w:p w14:paraId="6B22D7C6" w14:textId="77777777" w:rsidR="007A7F5C" w:rsidRPr="000A4769" w:rsidRDefault="007A7F5C" w:rsidP="007A7F5C">
            <w:pPr>
              <w:pStyle w:val="Sangradetextonormal"/>
              <w:ind w:left="0"/>
              <w:jc w:val="center"/>
              <w:rPr>
                <w:rFonts w:ascii="Arial" w:hAnsi="Arial" w:cs="Arial"/>
                <w:b/>
                <w:sz w:val="18"/>
                <w:szCs w:val="18"/>
              </w:rPr>
            </w:pPr>
            <w:r w:rsidRPr="000A4769">
              <w:rPr>
                <w:rFonts w:ascii="Arial" w:hAnsi="Arial" w:cs="Arial"/>
                <w:sz w:val="18"/>
                <w:szCs w:val="18"/>
              </w:rPr>
              <w:t>____________________________________</w:t>
            </w:r>
          </w:p>
        </w:tc>
      </w:tr>
      <w:tr w:rsidR="00CB417C" w:rsidRPr="00C01A77" w14:paraId="6E160818" w14:textId="77777777" w:rsidTr="00970F84">
        <w:tc>
          <w:tcPr>
            <w:tcW w:w="5098" w:type="dxa"/>
          </w:tcPr>
          <w:p w14:paraId="0AEEC60B" w14:textId="77777777" w:rsidR="00CB417C" w:rsidRPr="00DC38C7" w:rsidRDefault="00CB417C" w:rsidP="00CB417C">
            <w:pPr>
              <w:rPr>
                <w:rFonts w:ascii="Arial" w:hAnsi="Arial" w:cs="Arial"/>
                <w:sz w:val="18"/>
                <w:szCs w:val="18"/>
              </w:rPr>
            </w:pPr>
          </w:p>
          <w:p w14:paraId="05303C03" w14:textId="77777777" w:rsidR="00CB417C" w:rsidRPr="00847A54" w:rsidRDefault="00CB417C" w:rsidP="00CB417C">
            <w:pPr>
              <w:rPr>
                <w:rFonts w:ascii="Arial" w:hAnsi="Arial" w:cs="Arial"/>
                <w:b/>
                <w:sz w:val="18"/>
                <w:szCs w:val="18"/>
              </w:rPr>
            </w:pPr>
            <w:r>
              <w:rPr>
                <w:rFonts w:ascii="Arial" w:hAnsi="Arial" w:cs="Arial"/>
                <w:b/>
                <w:sz w:val="18"/>
                <w:szCs w:val="18"/>
              </w:rPr>
              <w:t>Arq. José Aguilar Martínez</w:t>
            </w:r>
            <w:r w:rsidRPr="00847A54">
              <w:rPr>
                <w:rFonts w:ascii="Arial" w:hAnsi="Arial" w:cs="Arial"/>
                <w:b/>
                <w:sz w:val="18"/>
                <w:szCs w:val="18"/>
              </w:rPr>
              <w:t xml:space="preserve">   </w:t>
            </w:r>
          </w:p>
          <w:p w14:paraId="55B2B69B" w14:textId="35F2D4D7" w:rsidR="00CB417C" w:rsidRPr="00DC38C7" w:rsidRDefault="00CB417C" w:rsidP="00856EF7">
            <w:pPr>
              <w:rPr>
                <w:rFonts w:ascii="Arial" w:hAnsi="Arial" w:cs="Arial"/>
                <w:sz w:val="18"/>
                <w:szCs w:val="18"/>
              </w:rPr>
            </w:pPr>
            <w:r w:rsidRPr="00DC38C7">
              <w:rPr>
                <w:rFonts w:ascii="Arial" w:hAnsi="Arial" w:cs="Arial"/>
                <w:sz w:val="18"/>
                <w:szCs w:val="18"/>
              </w:rPr>
              <w:t xml:space="preserve">Jefe del Departamento de Transportes de la </w:t>
            </w:r>
            <w:r>
              <w:rPr>
                <w:rFonts w:ascii="Arial" w:hAnsi="Arial" w:cs="Arial"/>
                <w:sz w:val="18"/>
                <w:szCs w:val="18"/>
              </w:rPr>
              <w:t>Dirección General de Infraestructura Universitaria</w:t>
            </w:r>
            <w:r w:rsidRPr="00DC38C7">
              <w:rPr>
                <w:rFonts w:ascii="Arial" w:hAnsi="Arial" w:cs="Arial"/>
                <w:sz w:val="18"/>
                <w:szCs w:val="18"/>
              </w:rPr>
              <w:t xml:space="preserve"> </w:t>
            </w:r>
          </w:p>
          <w:p w14:paraId="441439F1" w14:textId="77777777" w:rsidR="00CB417C" w:rsidRPr="00DC38C7" w:rsidRDefault="00CB417C" w:rsidP="00CB417C">
            <w:pPr>
              <w:pStyle w:val="Sangradetextonormal"/>
              <w:ind w:left="0"/>
              <w:rPr>
                <w:rFonts w:ascii="Arial" w:hAnsi="Arial" w:cs="Arial"/>
                <w:sz w:val="18"/>
                <w:szCs w:val="18"/>
              </w:rPr>
            </w:pPr>
          </w:p>
        </w:tc>
        <w:tc>
          <w:tcPr>
            <w:tcW w:w="3730" w:type="dxa"/>
          </w:tcPr>
          <w:p w14:paraId="56FFA007" w14:textId="77777777" w:rsidR="00CB417C" w:rsidRPr="000A4769" w:rsidRDefault="00CB417C" w:rsidP="00CB417C">
            <w:pPr>
              <w:pStyle w:val="Sangradetextonormal"/>
              <w:ind w:left="0"/>
              <w:jc w:val="center"/>
              <w:rPr>
                <w:rFonts w:ascii="Arial" w:hAnsi="Arial" w:cs="Arial"/>
                <w:b/>
                <w:sz w:val="18"/>
                <w:szCs w:val="18"/>
              </w:rPr>
            </w:pPr>
          </w:p>
          <w:p w14:paraId="27AAFF57" w14:textId="3F94D3BA" w:rsidR="00CB417C" w:rsidRDefault="00CB417C" w:rsidP="00CB417C">
            <w:pPr>
              <w:pStyle w:val="Sangradetextonormal"/>
              <w:ind w:left="0"/>
              <w:jc w:val="center"/>
              <w:rPr>
                <w:rFonts w:ascii="Arial" w:hAnsi="Arial" w:cs="Arial"/>
                <w:b/>
                <w:sz w:val="18"/>
                <w:szCs w:val="18"/>
              </w:rPr>
            </w:pPr>
          </w:p>
          <w:p w14:paraId="4B8B5ADD" w14:textId="77777777" w:rsidR="00856EF7" w:rsidRPr="000A4769" w:rsidRDefault="00856EF7" w:rsidP="00CB417C">
            <w:pPr>
              <w:pStyle w:val="Sangradetextonormal"/>
              <w:ind w:left="0"/>
              <w:jc w:val="center"/>
              <w:rPr>
                <w:rFonts w:ascii="Arial" w:hAnsi="Arial" w:cs="Arial"/>
                <w:b/>
                <w:sz w:val="18"/>
                <w:szCs w:val="18"/>
              </w:rPr>
            </w:pPr>
          </w:p>
          <w:p w14:paraId="66127B6E" w14:textId="77777777" w:rsidR="00CB417C" w:rsidRPr="000A4769" w:rsidRDefault="00CB417C" w:rsidP="00CB417C">
            <w:pPr>
              <w:pStyle w:val="Sangradetextonormal"/>
              <w:ind w:left="0"/>
              <w:jc w:val="center"/>
              <w:rPr>
                <w:rFonts w:ascii="Arial" w:hAnsi="Arial" w:cs="Arial"/>
                <w:b/>
                <w:sz w:val="18"/>
                <w:szCs w:val="18"/>
              </w:rPr>
            </w:pPr>
            <w:r w:rsidRPr="000A4769">
              <w:rPr>
                <w:rFonts w:ascii="Arial" w:hAnsi="Arial" w:cs="Arial"/>
                <w:sz w:val="18"/>
                <w:szCs w:val="18"/>
              </w:rPr>
              <w:t>____________________________________</w:t>
            </w:r>
          </w:p>
        </w:tc>
      </w:tr>
      <w:tr w:rsidR="007A7F5C" w:rsidRPr="00C01A77" w14:paraId="352DE38A" w14:textId="77777777" w:rsidTr="00970F84">
        <w:tc>
          <w:tcPr>
            <w:tcW w:w="5098" w:type="dxa"/>
          </w:tcPr>
          <w:p w14:paraId="5E417874" w14:textId="77777777" w:rsidR="00821EB7" w:rsidRDefault="00821EB7" w:rsidP="007A7F5C">
            <w:pPr>
              <w:rPr>
                <w:rFonts w:ascii="Arial" w:hAnsi="Arial" w:cs="Arial"/>
                <w:b/>
                <w:sz w:val="18"/>
                <w:szCs w:val="18"/>
              </w:rPr>
            </w:pPr>
          </w:p>
          <w:p w14:paraId="10B6DE2C" w14:textId="77777777" w:rsidR="007A7F5C" w:rsidRPr="00301766" w:rsidRDefault="00CB417C" w:rsidP="007A7F5C">
            <w:pPr>
              <w:rPr>
                <w:rFonts w:ascii="Arial" w:hAnsi="Arial" w:cs="Arial"/>
                <w:b/>
                <w:sz w:val="18"/>
                <w:szCs w:val="18"/>
              </w:rPr>
            </w:pPr>
            <w:r>
              <w:rPr>
                <w:rFonts w:ascii="Arial" w:hAnsi="Arial" w:cs="Arial"/>
                <w:b/>
                <w:sz w:val="18"/>
                <w:szCs w:val="18"/>
              </w:rPr>
              <w:t>C.P. Jorge Pardo Guzmán</w:t>
            </w:r>
          </w:p>
          <w:p w14:paraId="52760444" w14:textId="77777777" w:rsidR="007A7F5C" w:rsidRPr="00302FD2" w:rsidRDefault="00302FD2" w:rsidP="007A7F5C">
            <w:pPr>
              <w:rPr>
                <w:rFonts w:ascii="Arial" w:hAnsi="Arial" w:cs="Arial"/>
                <w:sz w:val="18"/>
                <w:szCs w:val="18"/>
                <w:lang w:val="es-MX"/>
              </w:rPr>
            </w:pPr>
            <w:r w:rsidRPr="00302FD2">
              <w:rPr>
                <w:rFonts w:ascii="Arial" w:hAnsi="Arial" w:cs="Arial"/>
                <w:sz w:val="18"/>
                <w:szCs w:val="18"/>
              </w:rPr>
              <w:t>Jefe de la Sección de Prestaciones Sociales y Seguridad Social</w:t>
            </w:r>
          </w:p>
          <w:p w14:paraId="148E8D15" w14:textId="77777777" w:rsidR="007A7F5C" w:rsidRDefault="007A7F5C" w:rsidP="007A7F5C">
            <w:pPr>
              <w:rPr>
                <w:rFonts w:ascii="Arial" w:hAnsi="Arial" w:cs="Arial"/>
                <w:sz w:val="18"/>
                <w:szCs w:val="18"/>
              </w:rPr>
            </w:pPr>
          </w:p>
        </w:tc>
        <w:tc>
          <w:tcPr>
            <w:tcW w:w="3730" w:type="dxa"/>
          </w:tcPr>
          <w:p w14:paraId="3BC71314" w14:textId="77777777" w:rsidR="007A7F5C" w:rsidRPr="000A4769" w:rsidRDefault="007A7F5C" w:rsidP="007A7F5C">
            <w:pPr>
              <w:pStyle w:val="Sangradetextonormal"/>
              <w:ind w:left="0"/>
              <w:jc w:val="center"/>
              <w:rPr>
                <w:rFonts w:ascii="Arial" w:hAnsi="Arial" w:cs="Arial"/>
                <w:b/>
                <w:sz w:val="18"/>
                <w:szCs w:val="18"/>
              </w:rPr>
            </w:pPr>
          </w:p>
          <w:p w14:paraId="5F33C5CC" w14:textId="77777777" w:rsidR="007A7F5C" w:rsidRPr="000A4769" w:rsidRDefault="007A7F5C" w:rsidP="007A7F5C">
            <w:pPr>
              <w:pStyle w:val="Sangradetextonormal"/>
              <w:ind w:left="0"/>
              <w:jc w:val="center"/>
              <w:rPr>
                <w:rFonts w:ascii="Arial" w:hAnsi="Arial" w:cs="Arial"/>
                <w:b/>
                <w:sz w:val="18"/>
                <w:szCs w:val="18"/>
              </w:rPr>
            </w:pPr>
          </w:p>
          <w:p w14:paraId="603813A6" w14:textId="77777777" w:rsidR="00821EB7" w:rsidRDefault="00821EB7" w:rsidP="007A7F5C">
            <w:pPr>
              <w:pStyle w:val="Sangradetextonormal"/>
              <w:ind w:left="0"/>
              <w:jc w:val="center"/>
              <w:rPr>
                <w:rFonts w:ascii="Arial" w:hAnsi="Arial" w:cs="Arial"/>
                <w:sz w:val="18"/>
                <w:szCs w:val="18"/>
              </w:rPr>
            </w:pPr>
          </w:p>
          <w:p w14:paraId="6256C0C3" w14:textId="77777777" w:rsidR="007A7F5C" w:rsidRPr="000E2DC1" w:rsidRDefault="007A7F5C" w:rsidP="007A7F5C">
            <w:pPr>
              <w:pStyle w:val="Sangradetextonormal"/>
              <w:ind w:left="0"/>
              <w:jc w:val="center"/>
              <w:rPr>
                <w:rFonts w:ascii="Arial" w:hAnsi="Arial" w:cs="Arial"/>
                <w:b/>
                <w:sz w:val="18"/>
                <w:szCs w:val="18"/>
              </w:rPr>
            </w:pPr>
            <w:r w:rsidRPr="000A4769">
              <w:rPr>
                <w:rFonts w:ascii="Arial" w:hAnsi="Arial" w:cs="Arial"/>
                <w:sz w:val="18"/>
                <w:szCs w:val="18"/>
              </w:rPr>
              <w:t>____________________________________</w:t>
            </w:r>
          </w:p>
        </w:tc>
      </w:tr>
      <w:tr w:rsidR="001E35B3" w:rsidRPr="00C01A77" w14:paraId="71A5F318" w14:textId="77777777" w:rsidTr="00970F84">
        <w:tc>
          <w:tcPr>
            <w:tcW w:w="5098" w:type="dxa"/>
          </w:tcPr>
          <w:p w14:paraId="318041C0" w14:textId="77777777" w:rsidR="001E35B3" w:rsidRPr="004E6F73" w:rsidRDefault="001E35B3" w:rsidP="001E35B3">
            <w:pPr>
              <w:rPr>
                <w:rFonts w:ascii="Arial" w:hAnsi="Arial" w:cs="Arial"/>
                <w:b/>
                <w:sz w:val="18"/>
                <w:szCs w:val="18"/>
              </w:rPr>
            </w:pPr>
          </w:p>
          <w:p w14:paraId="20673613" w14:textId="510BDDAC" w:rsidR="001E35B3" w:rsidRPr="004E6F73" w:rsidRDefault="001E35B3" w:rsidP="001E35B3">
            <w:pPr>
              <w:rPr>
                <w:rFonts w:ascii="Arial" w:hAnsi="Arial" w:cs="Arial"/>
                <w:b/>
                <w:sz w:val="18"/>
                <w:szCs w:val="18"/>
              </w:rPr>
            </w:pPr>
            <w:r w:rsidRPr="004E6F73">
              <w:rPr>
                <w:rFonts w:ascii="Arial" w:hAnsi="Arial" w:cs="Arial"/>
                <w:b/>
                <w:sz w:val="18"/>
                <w:szCs w:val="18"/>
              </w:rPr>
              <w:t>Mtra. María del Carmen Ba</w:t>
            </w:r>
            <w:r w:rsidR="001B07C5" w:rsidRPr="004E6F73">
              <w:rPr>
                <w:rFonts w:ascii="Arial" w:hAnsi="Arial" w:cs="Arial"/>
                <w:b/>
                <w:sz w:val="18"/>
                <w:szCs w:val="18"/>
              </w:rPr>
              <w:t>utista</w:t>
            </w:r>
          </w:p>
          <w:p w14:paraId="32923548" w14:textId="4C3FF96C" w:rsidR="001E35B3" w:rsidRPr="004E6F73" w:rsidRDefault="004E6F73" w:rsidP="001E35B3">
            <w:pPr>
              <w:rPr>
                <w:rFonts w:ascii="Arial" w:hAnsi="Arial" w:cs="Arial"/>
                <w:sz w:val="18"/>
                <w:szCs w:val="18"/>
                <w:lang w:val="es-MX"/>
              </w:rPr>
            </w:pPr>
            <w:r w:rsidRPr="004E6F73">
              <w:rPr>
                <w:rFonts w:ascii="Arial" w:hAnsi="Arial" w:cs="Arial"/>
                <w:sz w:val="18"/>
                <w:szCs w:val="18"/>
              </w:rPr>
              <w:t>Representante del Centro Económico y Administrativo</w:t>
            </w:r>
          </w:p>
          <w:p w14:paraId="2F0E8720" w14:textId="77777777" w:rsidR="001E35B3" w:rsidRPr="004E6F73" w:rsidRDefault="001E35B3" w:rsidP="001E35B3">
            <w:pPr>
              <w:rPr>
                <w:rFonts w:ascii="Arial" w:hAnsi="Arial" w:cs="Arial"/>
                <w:b/>
                <w:sz w:val="18"/>
                <w:szCs w:val="18"/>
              </w:rPr>
            </w:pPr>
          </w:p>
        </w:tc>
        <w:tc>
          <w:tcPr>
            <w:tcW w:w="3730" w:type="dxa"/>
          </w:tcPr>
          <w:p w14:paraId="2E12DA18" w14:textId="77777777" w:rsidR="001E35B3" w:rsidRPr="000A4769" w:rsidRDefault="001E35B3" w:rsidP="001E35B3">
            <w:pPr>
              <w:pStyle w:val="Sangradetextonormal"/>
              <w:ind w:left="0"/>
              <w:jc w:val="center"/>
              <w:rPr>
                <w:rFonts w:ascii="Arial" w:hAnsi="Arial" w:cs="Arial"/>
                <w:b/>
                <w:sz w:val="18"/>
                <w:szCs w:val="18"/>
              </w:rPr>
            </w:pPr>
          </w:p>
          <w:p w14:paraId="24459F21" w14:textId="77777777" w:rsidR="001E35B3" w:rsidRPr="000A4769" w:rsidRDefault="001E35B3" w:rsidP="001E35B3">
            <w:pPr>
              <w:pStyle w:val="Sangradetextonormal"/>
              <w:ind w:left="0"/>
              <w:jc w:val="center"/>
              <w:rPr>
                <w:rFonts w:ascii="Arial" w:hAnsi="Arial" w:cs="Arial"/>
                <w:b/>
                <w:sz w:val="18"/>
                <w:szCs w:val="18"/>
              </w:rPr>
            </w:pPr>
          </w:p>
          <w:p w14:paraId="1DF66D00" w14:textId="77777777" w:rsidR="001E35B3" w:rsidRDefault="001E35B3" w:rsidP="001E35B3">
            <w:pPr>
              <w:pStyle w:val="Sangradetextonormal"/>
              <w:ind w:left="0"/>
              <w:jc w:val="center"/>
              <w:rPr>
                <w:rFonts w:ascii="Arial" w:hAnsi="Arial" w:cs="Arial"/>
                <w:sz w:val="18"/>
                <w:szCs w:val="18"/>
              </w:rPr>
            </w:pPr>
          </w:p>
          <w:p w14:paraId="5B62A021" w14:textId="11C05715" w:rsidR="001E35B3" w:rsidRPr="000A4769" w:rsidRDefault="001E35B3" w:rsidP="001E35B3">
            <w:pPr>
              <w:pStyle w:val="Sangradetextonormal"/>
              <w:ind w:left="0"/>
              <w:jc w:val="center"/>
              <w:rPr>
                <w:rFonts w:ascii="Arial" w:hAnsi="Arial" w:cs="Arial"/>
                <w:b/>
                <w:sz w:val="18"/>
                <w:szCs w:val="18"/>
              </w:rPr>
            </w:pPr>
            <w:r w:rsidRPr="000A4769">
              <w:rPr>
                <w:rFonts w:ascii="Arial" w:hAnsi="Arial" w:cs="Arial"/>
                <w:sz w:val="18"/>
                <w:szCs w:val="18"/>
              </w:rPr>
              <w:t>____________________________________</w:t>
            </w:r>
          </w:p>
        </w:tc>
      </w:tr>
      <w:tr w:rsidR="00821EB7" w:rsidRPr="00C01A77" w14:paraId="4A63E3BC" w14:textId="77777777" w:rsidTr="00970F84">
        <w:tc>
          <w:tcPr>
            <w:tcW w:w="5098" w:type="dxa"/>
          </w:tcPr>
          <w:p w14:paraId="3C7EF1C9" w14:textId="77777777" w:rsidR="00821EB7" w:rsidRPr="00C01A77" w:rsidRDefault="00821EB7" w:rsidP="00821EB7">
            <w:pPr>
              <w:pStyle w:val="Sangradetextonormal"/>
              <w:ind w:left="0"/>
              <w:rPr>
                <w:rFonts w:ascii="Arial" w:hAnsi="Arial" w:cs="Arial"/>
                <w:b/>
                <w:sz w:val="18"/>
                <w:szCs w:val="18"/>
                <w:lang w:val="es-ES"/>
              </w:rPr>
            </w:pPr>
          </w:p>
          <w:p w14:paraId="6D0E7EE3" w14:textId="77777777" w:rsidR="00821EB7" w:rsidRPr="00C01A77" w:rsidRDefault="00821EB7" w:rsidP="00821EB7">
            <w:pPr>
              <w:pStyle w:val="Sangradetextonormal"/>
              <w:ind w:left="0"/>
              <w:rPr>
                <w:rFonts w:ascii="Arial" w:hAnsi="Arial" w:cs="Arial"/>
                <w:b/>
                <w:sz w:val="18"/>
                <w:szCs w:val="18"/>
                <w:lang w:val="es-ES"/>
              </w:rPr>
            </w:pPr>
            <w:r>
              <w:rPr>
                <w:rFonts w:ascii="Arial" w:hAnsi="Arial" w:cs="Arial"/>
                <w:b/>
                <w:sz w:val="18"/>
                <w:szCs w:val="18"/>
                <w:lang w:val="es-ES"/>
              </w:rPr>
              <w:t>Lic. Lluvia Salazar Almanza</w:t>
            </w:r>
          </w:p>
          <w:p w14:paraId="6026C69F" w14:textId="77777777" w:rsidR="00821EB7" w:rsidRDefault="00821EB7" w:rsidP="00821EB7">
            <w:pPr>
              <w:pStyle w:val="Sangradetextonormal"/>
              <w:ind w:left="0"/>
              <w:rPr>
                <w:rFonts w:ascii="Arial" w:hAnsi="Arial" w:cs="Arial"/>
                <w:sz w:val="18"/>
                <w:szCs w:val="18"/>
                <w:lang w:val="es-ES"/>
              </w:rPr>
            </w:pPr>
            <w:r w:rsidRPr="00C01A77">
              <w:rPr>
                <w:rFonts w:ascii="Arial" w:hAnsi="Arial" w:cs="Arial"/>
                <w:sz w:val="18"/>
                <w:szCs w:val="18"/>
                <w:lang w:val="es-ES"/>
              </w:rPr>
              <w:t xml:space="preserve">Departamento de Compras </w:t>
            </w:r>
          </w:p>
          <w:p w14:paraId="4A9E9ADA" w14:textId="77777777" w:rsidR="00821EB7" w:rsidRPr="00C01A77" w:rsidRDefault="00821EB7" w:rsidP="00821EB7">
            <w:pPr>
              <w:pStyle w:val="Sangradetextonormal"/>
              <w:ind w:left="0"/>
              <w:rPr>
                <w:rFonts w:ascii="Arial" w:hAnsi="Arial" w:cs="Arial"/>
                <w:sz w:val="18"/>
                <w:szCs w:val="18"/>
                <w:lang w:val="es-ES"/>
              </w:rPr>
            </w:pPr>
          </w:p>
        </w:tc>
        <w:tc>
          <w:tcPr>
            <w:tcW w:w="3730" w:type="dxa"/>
          </w:tcPr>
          <w:p w14:paraId="41A775E9" w14:textId="77777777" w:rsidR="00821EB7" w:rsidRPr="00CB417C" w:rsidRDefault="00821EB7" w:rsidP="00821EB7">
            <w:pPr>
              <w:pStyle w:val="Sangradetextonormal"/>
              <w:ind w:left="0"/>
              <w:jc w:val="center"/>
              <w:rPr>
                <w:rFonts w:ascii="Arial" w:hAnsi="Arial" w:cs="Arial"/>
                <w:sz w:val="18"/>
                <w:szCs w:val="18"/>
              </w:rPr>
            </w:pPr>
          </w:p>
          <w:p w14:paraId="506347E1" w14:textId="77777777" w:rsidR="00821EB7" w:rsidRPr="00CB417C" w:rsidRDefault="00821EB7" w:rsidP="00821EB7">
            <w:pPr>
              <w:pStyle w:val="Sangradetextonormal"/>
              <w:ind w:left="0"/>
              <w:jc w:val="center"/>
              <w:rPr>
                <w:rFonts w:ascii="Arial" w:hAnsi="Arial" w:cs="Arial"/>
                <w:sz w:val="18"/>
                <w:szCs w:val="18"/>
              </w:rPr>
            </w:pPr>
          </w:p>
          <w:p w14:paraId="0BC97395" w14:textId="77777777" w:rsidR="00821EB7" w:rsidRPr="00CB417C" w:rsidRDefault="00821EB7" w:rsidP="00821EB7">
            <w:pPr>
              <w:pStyle w:val="Sangradetextonormal"/>
              <w:ind w:left="0"/>
              <w:jc w:val="center"/>
              <w:rPr>
                <w:rFonts w:ascii="Arial" w:hAnsi="Arial" w:cs="Arial"/>
                <w:sz w:val="18"/>
                <w:szCs w:val="18"/>
              </w:rPr>
            </w:pPr>
            <w:r w:rsidRPr="00CB417C">
              <w:rPr>
                <w:rFonts w:ascii="Arial" w:hAnsi="Arial" w:cs="Arial"/>
                <w:sz w:val="18"/>
                <w:szCs w:val="18"/>
              </w:rPr>
              <w:t>______________________________________</w:t>
            </w:r>
          </w:p>
        </w:tc>
      </w:tr>
      <w:tr w:rsidR="00CB417C" w:rsidRPr="00C01A77" w14:paraId="19A2CC0B" w14:textId="77777777" w:rsidTr="00970F84">
        <w:tc>
          <w:tcPr>
            <w:tcW w:w="5098" w:type="dxa"/>
          </w:tcPr>
          <w:p w14:paraId="693897A1" w14:textId="77777777" w:rsidR="00B72A70" w:rsidRDefault="00B72A70" w:rsidP="00CB417C">
            <w:pPr>
              <w:pStyle w:val="Sangradetextonormal"/>
              <w:ind w:left="0"/>
              <w:rPr>
                <w:rFonts w:ascii="Arial" w:hAnsi="Arial" w:cs="Arial"/>
                <w:b/>
                <w:sz w:val="18"/>
                <w:szCs w:val="18"/>
                <w:lang w:val="es-ES"/>
              </w:rPr>
            </w:pPr>
          </w:p>
          <w:p w14:paraId="13EFD8BE" w14:textId="4DCA695B" w:rsidR="00CB417C" w:rsidRPr="00C01A77" w:rsidRDefault="00CB417C" w:rsidP="00CB417C">
            <w:pPr>
              <w:pStyle w:val="Sangradetextonormal"/>
              <w:ind w:left="0"/>
              <w:rPr>
                <w:rFonts w:ascii="Arial" w:hAnsi="Arial" w:cs="Arial"/>
                <w:b/>
                <w:sz w:val="18"/>
                <w:szCs w:val="18"/>
                <w:lang w:val="es-ES"/>
              </w:rPr>
            </w:pPr>
            <w:r>
              <w:rPr>
                <w:rFonts w:ascii="Arial" w:hAnsi="Arial" w:cs="Arial"/>
                <w:b/>
                <w:sz w:val="18"/>
                <w:szCs w:val="18"/>
                <w:lang w:val="es-ES"/>
              </w:rPr>
              <w:t>Lic. Berenice Ceballos Guzmán</w:t>
            </w:r>
          </w:p>
          <w:p w14:paraId="735AB5E1" w14:textId="77777777" w:rsidR="00CB417C" w:rsidRDefault="00CB417C" w:rsidP="00CB417C">
            <w:pPr>
              <w:pStyle w:val="Sangradetextonormal"/>
              <w:ind w:left="0"/>
              <w:rPr>
                <w:rFonts w:ascii="Arial" w:hAnsi="Arial" w:cs="Arial"/>
                <w:sz w:val="18"/>
                <w:szCs w:val="18"/>
                <w:lang w:val="es-ES"/>
              </w:rPr>
            </w:pPr>
            <w:r w:rsidRPr="00C01A77">
              <w:rPr>
                <w:rFonts w:ascii="Arial" w:hAnsi="Arial" w:cs="Arial"/>
                <w:sz w:val="18"/>
                <w:szCs w:val="18"/>
                <w:lang w:val="es-ES"/>
              </w:rPr>
              <w:t xml:space="preserve">Departamento de Compras </w:t>
            </w:r>
          </w:p>
          <w:p w14:paraId="7A00762A" w14:textId="77777777" w:rsidR="00CB417C" w:rsidRPr="00C01A77" w:rsidRDefault="00CB417C" w:rsidP="00CB417C">
            <w:pPr>
              <w:pStyle w:val="Sangradetextonormal"/>
              <w:ind w:left="0"/>
              <w:rPr>
                <w:rFonts w:ascii="Arial" w:hAnsi="Arial" w:cs="Arial"/>
                <w:sz w:val="18"/>
                <w:szCs w:val="18"/>
                <w:lang w:val="es-ES"/>
              </w:rPr>
            </w:pPr>
          </w:p>
        </w:tc>
        <w:tc>
          <w:tcPr>
            <w:tcW w:w="3730" w:type="dxa"/>
          </w:tcPr>
          <w:p w14:paraId="7EC22C27" w14:textId="5E717B1B" w:rsidR="00CB417C" w:rsidRDefault="00CB417C" w:rsidP="00CB417C">
            <w:pPr>
              <w:pStyle w:val="Sangradetextonormal"/>
              <w:ind w:left="0"/>
              <w:jc w:val="center"/>
              <w:rPr>
                <w:rFonts w:ascii="Arial" w:hAnsi="Arial" w:cs="Arial"/>
                <w:sz w:val="18"/>
                <w:szCs w:val="18"/>
              </w:rPr>
            </w:pPr>
          </w:p>
          <w:p w14:paraId="428C9DDD" w14:textId="77777777" w:rsidR="00B72A70" w:rsidRPr="00CB417C" w:rsidRDefault="00B72A70" w:rsidP="00CB417C">
            <w:pPr>
              <w:pStyle w:val="Sangradetextonormal"/>
              <w:ind w:left="0"/>
              <w:jc w:val="center"/>
              <w:rPr>
                <w:rFonts w:ascii="Arial" w:hAnsi="Arial" w:cs="Arial"/>
                <w:sz w:val="18"/>
                <w:szCs w:val="18"/>
              </w:rPr>
            </w:pPr>
          </w:p>
          <w:p w14:paraId="73D6FC87" w14:textId="77777777" w:rsidR="00CB417C" w:rsidRPr="00CB417C" w:rsidRDefault="00CB417C" w:rsidP="00CB417C">
            <w:pPr>
              <w:pStyle w:val="Sangradetextonormal"/>
              <w:ind w:left="0"/>
              <w:jc w:val="center"/>
              <w:rPr>
                <w:rFonts w:ascii="Arial" w:hAnsi="Arial" w:cs="Arial"/>
                <w:sz w:val="18"/>
                <w:szCs w:val="18"/>
              </w:rPr>
            </w:pPr>
            <w:r w:rsidRPr="00CB417C">
              <w:rPr>
                <w:rFonts w:ascii="Arial" w:hAnsi="Arial" w:cs="Arial"/>
                <w:sz w:val="18"/>
                <w:szCs w:val="18"/>
              </w:rPr>
              <w:t>______________________________________</w:t>
            </w:r>
          </w:p>
        </w:tc>
      </w:tr>
      <w:tr w:rsidR="001A500A" w:rsidRPr="00C01A77" w14:paraId="2DB75B08" w14:textId="77777777" w:rsidTr="00970F84">
        <w:tc>
          <w:tcPr>
            <w:tcW w:w="5098" w:type="dxa"/>
          </w:tcPr>
          <w:p w14:paraId="45B040F8" w14:textId="2500F188" w:rsidR="00C87AB9" w:rsidRDefault="00C87AB9" w:rsidP="001A500A">
            <w:pPr>
              <w:pStyle w:val="Sangradetextonormal"/>
              <w:ind w:left="0"/>
              <w:rPr>
                <w:rFonts w:ascii="Arial" w:hAnsi="Arial" w:cs="Arial"/>
                <w:b/>
                <w:sz w:val="18"/>
                <w:szCs w:val="18"/>
                <w:lang w:val="es-ES"/>
              </w:rPr>
            </w:pPr>
          </w:p>
          <w:p w14:paraId="303EB404" w14:textId="77777777" w:rsidR="00B72A70" w:rsidRPr="00C01A77" w:rsidRDefault="00B72A70" w:rsidP="001A500A">
            <w:pPr>
              <w:pStyle w:val="Sangradetextonormal"/>
              <w:ind w:left="0"/>
              <w:rPr>
                <w:rFonts w:ascii="Arial" w:hAnsi="Arial" w:cs="Arial"/>
                <w:b/>
                <w:sz w:val="18"/>
                <w:szCs w:val="18"/>
                <w:lang w:val="es-ES"/>
              </w:rPr>
            </w:pPr>
            <w:bookmarkStart w:id="0" w:name="_GoBack"/>
            <w:bookmarkEnd w:id="0"/>
          </w:p>
          <w:p w14:paraId="185AD937" w14:textId="77777777" w:rsidR="001A500A" w:rsidRPr="00C01A77" w:rsidRDefault="001A500A" w:rsidP="001A500A">
            <w:pPr>
              <w:pStyle w:val="Sangradetextonormal"/>
              <w:ind w:left="0"/>
              <w:rPr>
                <w:rFonts w:ascii="Arial" w:hAnsi="Arial" w:cs="Arial"/>
                <w:b/>
                <w:sz w:val="18"/>
                <w:szCs w:val="18"/>
                <w:lang w:val="es-ES"/>
              </w:rPr>
            </w:pPr>
            <w:r>
              <w:rPr>
                <w:rFonts w:ascii="Arial" w:hAnsi="Arial" w:cs="Arial"/>
                <w:b/>
                <w:sz w:val="18"/>
                <w:szCs w:val="18"/>
                <w:lang w:val="es-ES"/>
              </w:rPr>
              <w:t>C.P. Angélica Lozano Galaviz</w:t>
            </w:r>
          </w:p>
          <w:p w14:paraId="704BCEB2" w14:textId="77777777" w:rsidR="00821EB7" w:rsidRDefault="00AF5CA9" w:rsidP="001A500A">
            <w:pPr>
              <w:pStyle w:val="Sangradetextonormal"/>
              <w:ind w:left="0"/>
              <w:rPr>
                <w:rFonts w:ascii="Arial" w:hAnsi="Arial" w:cs="Arial"/>
                <w:sz w:val="18"/>
                <w:szCs w:val="18"/>
                <w:lang w:val="es-ES"/>
              </w:rPr>
            </w:pPr>
            <w:r>
              <w:rPr>
                <w:rFonts w:ascii="Arial" w:hAnsi="Arial" w:cs="Arial"/>
                <w:sz w:val="18"/>
                <w:szCs w:val="18"/>
                <w:lang w:val="es-ES"/>
              </w:rPr>
              <w:t xml:space="preserve">Encargada de Licitaciones del </w:t>
            </w:r>
            <w:r w:rsidR="001A500A" w:rsidRPr="00C01A77">
              <w:rPr>
                <w:rFonts w:ascii="Arial" w:hAnsi="Arial" w:cs="Arial"/>
                <w:sz w:val="18"/>
                <w:szCs w:val="18"/>
                <w:lang w:val="es-ES"/>
              </w:rPr>
              <w:t>Departamento de Compras</w:t>
            </w:r>
          </w:p>
          <w:p w14:paraId="274579F4" w14:textId="77777777" w:rsidR="001A500A" w:rsidRPr="00C01A77" w:rsidRDefault="001A500A" w:rsidP="001A500A">
            <w:pPr>
              <w:pStyle w:val="Sangradetextonormal"/>
              <w:ind w:left="0"/>
              <w:rPr>
                <w:rFonts w:ascii="Arial" w:hAnsi="Arial" w:cs="Arial"/>
                <w:sz w:val="18"/>
                <w:szCs w:val="18"/>
                <w:lang w:val="es-ES"/>
              </w:rPr>
            </w:pPr>
            <w:r w:rsidRPr="00C01A77">
              <w:rPr>
                <w:rFonts w:ascii="Arial" w:hAnsi="Arial" w:cs="Arial"/>
                <w:sz w:val="18"/>
                <w:szCs w:val="18"/>
                <w:lang w:val="es-ES"/>
              </w:rPr>
              <w:t xml:space="preserve"> </w:t>
            </w:r>
          </w:p>
        </w:tc>
        <w:tc>
          <w:tcPr>
            <w:tcW w:w="3730" w:type="dxa"/>
          </w:tcPr>
          <w:p w14:paraId="62523A76" w14:textId="78A9D192" w:rsidR="00C87AB9" w:rsidRDefault="00C87AB9" w:rsidP="001A500A">
            <w:pPr>
              <w:pStyle w:val="Sangradetextonormal"/>
              <w:ind w:left="0"/>
              <w:jc w:val="center"/>
              <w:rPr>
                <w:rFonts w:ascii="Arial" w:hAnsi="Arial" w:cs="Arial"/>
                <w:sz w:val="18"/>
                <w:szCs w:val="18"/>
              </w:rPr>
            </w:pPr>
          </w:p>
          <w:p w14:paraId="25D9BB10" w14:textId="77777777" w:rsidR="004E6F73" w:rsidRDefault="004E6F73" w:rsidP="001A500A">
            <w:pPr>
              <w:pStyle w:val="Sangradetextonormal"/>
              <w:ind w:left="0"/>
              <w:jc w:val="center"/>
              <w:rPr>
                <w:rFonts w:ascii="Arial" w:hAnsi="Arial" w:cs="Arial"/>
                <w:sz w:val="18"/>
                <w:szCs w:val="18"/>
              </w:rPr>
            </w:pPr>
          </w:p>
          <w:p w14:paraId="0BEE07B2" w14:textId="77777777" w:rsidR="00C87AB9" w:rsidRPr="00CB417C" w:rsidRDefault="00C87AB9" w:rsidP="001A500A">
            <w:pPr>
              <w:pStyle w:val="Sangradetextonormal"/>
              <w:ind w:left="0"/>
              <w:jc w:val="center"/>
              <w:rPr>
                <w:rFonts w:ascii="Arial" w:hAnsi="Arial" w:cs="Arial"/>
                <w:sz w:val="18"/>
                <w:szCs w:val="18"/>
              </w:rPr>
            </w:pPr>
          </w:p>
          <w:p w14:paraId="2546F1CF" w14:textId="77777777" w:rsidR="001A500A" w:rsidRPr="00CB417C" w:rsidRDefault="001A500A" w:rsidP="001A500A">
            <w:pPr>
              <w:pStyle w:val="Sangradetextonormal"/>
              <w:ind w:left="0"/>
              <w:jc w:val="center"/>
              <w:rPr>
                <w:rFonts w:ascii="Arial" w:hAnsi="Arial" w:cs="Arial"/>
                <w:sz w:val="18"/>
                <w:szCs w:val="18"/>
              </w:rPr>
            </w:pPr>
            <w:r w:rsidRPr="00CB417C">
              <w:rPr>
                <w:rFonts w:ascii="Arial" w:hAnsi="Arial" w:cs="Arial"/>
                <w:sz w:val="18"/>
                <w:szCs w:val="18"/>
              </w:rPr>
              <w:t>______________________________________</w:t>
            </w:r>
          </w:p>
        </w:tc>
      </w:tr>
    </w:tbl>
    <w:p w14:paraId="6E2C0AA9" w14:textId="07DFBC80" w:rsidR="001E0896" w:rsidRPr="00647809" w:rsidRDefault="009B34E2">
      <w:pPr>
        <w:jc w:val="both"/>
        <w:rPr>
          <w:rFonts w:ascii="Arial" w:hAnsi="Arial" w:cs="Arial"/>
          <w:color w:val="000000"/>
          <w:sz w:val="18"/>
          <w:szCs w:val="18"/>
        </w:rPr>
      </w:pPr>
      <w:r>
        <w:rPr>
          <w:rFonts w:ascii="Arial" w:hAnsi="Arial" w:cs="Arial"/>
          <w:color w:val="000000"/>
          <w:sz w:val="16"/>
          <w:szCs w:val="16"/>
        </w:rPr>
        <w:t>----------------------------------------------------------------------------------------------------------------------------------------------------------------</w:t>
      </w:r>
      <w:r w:rsidR="001E0896" w:rsidRPr="00647809">
        <w:rPr>
          <w:rFonts w:ascii="Arial" w:hAnsi="Arial" w:cs="Arial"/>
          <w:color w:val="000000"/>
          <w:sz w:val="18"/>
          <w:szCs w:val="18"/>
        </w:rPr>
        <w:t xml:space="preserve">Siendo las </w:t>
      </w:r>
      <w:r w:rsidR="001E0896" w:rsidRPr="00647809">
        <w:rPr>
          <w:rFonts w:ascii="Arial" w:hAnsi="Arial" w:cs="Arial"/>
          <w:b/>
          <w:color w:val="000000"/>
          <w:sz w:val="18"/>
          <w:szCs w:val="18"/>
        </w:rPr>
        <w:t>1</w:t>
      </w:r>
      <w:r w:rsidR="00AA4A4A">
        <w:rPr>
          <w:rFonts w:ascii="Arial" w:hAnsi="Arial" w:cs="Arial"/>
          <w:b/>
          <w:color w:val="000000"/>
          <w:sz w:val="18"/>
          <w:szCs w:val="18"/>
        </w:rPr>
        <w:t>4</w:t>
      </w:r>
      <w:r w:rsidR="001E0896" w:rsidRPr="00647809">
        <w:rPr>
          <w:rFonts w:ascii="Arial" w:hAnsi="Arial" w:cs="Arial"/>
          <w:b/>
          <w:color w:val="000000"/>
          <w:sz w:val="18"/>
          <w:szCs w:val="18"/>
        </w:rPr>
        <w:t>:</w:t>
      </w:r>
      <w:r w:rsidR="004E6F73">
        <w:rPr>
          <w:rFonts w:ascii="Arial" w:hAnsi="Arial" w:cs="Arial"/>
          <w:b/>
          <w:color w:val="000000"/>
          <w:sz w:val="18"/>
          <w:szCs w:val="18"/>
        </w:rPr>
        <w:t>17</w:t>
      </w:r>
      <w:r w:rsidR="001E0896" w:rsidRPr="00647809">
        <w:rPr>
          <w:rFonts w:ascii="Arial" w:hAnsi="Arial" w:cs="Arial"/>
          <w:color w:val="000000"/>
          <w:sz w:val="18"/>
          <w:szCs w:val="18"/>
        </w:rPr>
        <w:t xml:space="preserve"> horas del día de su inicio, se da por concluida la presente junta firmando el acta los que en ella intervienen para los fines y efectos legales a que haya lugar, entregándose fotocopia del acta a los participantes</w:t>
      </w:r>
      <w:r w:rsidR="00647809">
        <w:rPr>
          <w:rFonts w:ascii="Arial" w:hAnsi="Arial" w:cs="Arial"/>
          <w:color w:val="000000"/>
          <w:sz w:val="18"/>
          <w:szCs w:val="18"/>
        </w:rPr>
        <w:t>.---------------------------------------------------------------------------------------------------------------------------------</w:t>
      </w:r>
    </w:p>
    <w:p w14:paraId="2AA1DD8C" w14:textId="77777777" w:rsidR="002072D6" w:rsidRDefault="00A5722A" w:rsidP="00E34B0D">
      <w:pPr>
        <w:jc w:val="center"/>
        <w:rPr>
          <w:rFonts w:ascii="Arial" w:hAnsi="Arial" w:cs="Arial"/>
          <w:sz w:val="16"/>
          <w:szCs w:val="16"/>
        </w:rPr>
      </w:pPr>
      <w:r w:rsidRPr="00647809">
        <w:rPr>
          <w:rFonts w:ascii="Arial" w:hAnsi="Arial" w:cs="Arial"/>
          <w:sz w:val="18"/>
          <w:szCs w:val="18"/>
        </w:rPr>
        <w:t>======================================FIN DE TEXTO==================================</w:t>
      </w:r>
    </w:p>
    <w:sectPr w:rsidR="002072D6" w:rsidSect="009A2B4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E7EEC" w14:textId="77777777" w:rsidR="00A95A1B" w:rsidRDefault="00A95A1B" w:rsidP="004F08CF">
      <w:r>
        <w:separator/>
      </w:r>
    </w:p>
  </w:endnote>
  <w:endnote w:type="continuationSeparator" w:id="0">
    <w:p w14:paraId="2E35C455" w14:textId="77777777" w:rsidR="00A95A1B" w:rsidRDefault="00A95A1B"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B6F0" w14:textId="77777777" w:rsidR="00B83C70" w:rsidRDefault="00B83C70" w:rsidP="001E0896">
    <w:pPr>
      <w:pStyle w:val="Piedepgina"/>
      <w:jc w:val="center"/>
      <w:rPr>
        <w:rFonts w:ascii="Tahoma" w:hAnsi="Tahoma" w:cs="Tahoma"/>
        <w:snapToGrid w:val="0"/>
        <w:sz w:val="12"/>
        <w:szCs w:val="12"/>
      </w:rPr>
    </w:pPr>
    <w:r>
      <w:rPr>
        <w:rFonts w:ascii="Tahoma" w:hAnsi="Tahoma" w:cs="Tahoma"/>
        <w:snapToGrid w:val="0"/>
        <w:sz w:val="12"/>
        <w:szCs w:val="12"/>
      </w:rPr>
      <w:t>Acta Notificació</w:t>
    </w:r>
    <w:r w:rsidR="00721E66">
      <w:rPr>
        <w:rFonts w:ascii="Tahoma" w:hAnsi="Tahoma" w:cs="Tahoma"/>
        <w:snapToGrid w:val="0"/>
        <w:sz w:val="12"/>
        <w:szCs w:val="12"/>
      </w:rPr>
      <w:t>n de fallo L.P.N.  901045968-00</w:t>
    </w:r>
    <w:r w:rsidR="00C56193">
      <w:rPr>
        <w:rFonts w:ascii="Tahoma" w:hAnsi="Tahoma" w:cs="Tahoma"/>
        <w:snapToGrid w:val="0"/>
        <w:sz w:val="12"/>
        <w:szCs w:val="12"/>
      </w:rPr>
      <w:t>3</w:t>
    </w:r>
    <w:r>
      <w:rPr>
        <w:rFonts w:ascii="Tahoma" w:hAnsi="Tahoma" w:cs="Tahoma"/>
        <w:snapToGrid w:val="0"/>
        <w:sz w:val="12"/>
        <w:szCs w:val="12"/>
      </w:rPr>
      <w:t>-</w:t>
    </w:r>
    <w:r w:rsidR="00C56193">
      <w:rPr>
        <w:rFonts w:ascii="Tahoma" w:hAnsi="Tahoma" w:cs="Tahoma"/>
        <w:snapToGrid w:val="0"/>
        <w:sz w:val="12"/>
        <w:szCs w:val="12"/>
      </w:rPr>
      <w:t>2020</w:t>
    </w:r>
  </w:p>
  <w:p w14:paraId="4664DB05" w14:textId="50B2EEDB" w:rsidR="00B83C70" w:rsidRPr="00061792" w:rsidRDefault="00B83C70"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Pr="00061792">
      <w:rPr>
        <w:rFonts w:ascii="Tahoma" w:hAnsi="Tahoma" w:cs="Tahoma"/>
        <w:snapToGrid w:val="0"/>
        <w:sz w:val="12"/>
        <w:szCs w:val="12"/>
      </w:rPr>
      <w:fldChar w:fldCharType="separate"/>
    </w:r>
    <w:r w:rsidR="00B72A70">
      <w:rPr>
        <w:rFonts w:ascii="Tahoma" w:hAnsi="Tahoma" w:cs="Tahoma"/>
        <w:noProof/>
        <w:snapToGrid w:val="0"/>
        <w:sz w:val="12"/>
        <w:szCs w:val="12"/>
      </w:rPr>
      <w:t>1</w:t>
    </w:r>
    <w:r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Pr="00061792">
      <w:rPr>
        <w:rFonts w:ascii="Tahoma" w:hAnsi="Tahoma" w:cs="Tahoma"/>
        <w:snapToGrid w:val="0"/>
        <w:sz w:val="12"/>
        <w:szCs w:val="12"/>
      </w:rPr>
      <w:fldChar w:fldCharType="separate"/>
    </w:r>
    <w:r w:rsidR="00B72A70">
      <w:rPr>
        <w:rFonts w:ascii="Tahoma" w:hAnsi="Tahoma" w:cs="Tahoma"/>
        <w:noProof/>
        <w:snapToGrid w:val="0"/>
        <w:sz w:val="12"/>
        <w:szCs w:val="12"/>
      </w:rPr>
      <w:t>7</w:t>
    </w:r>
    <w:r w:rsidRPr="00061792">
      <w:rPr>
        <w:rFonts w:ascii="Tahoma" w:hAnsi="Tahoma" w:cs="Tahoma"/>
        <w:snapToGrid w:val="0"/>
        <w:sz w:val="12"/>
        <w:szCs w:val="12"/>
      </w:rPr>
      <w:fldChar w:fldCharType="end"/>
    </w:r>
  </w:p>
  <w:p w14:paraId="263333BF" w14:textId="77777777" w:rsidR="00B83C70" w:rsidRDefault="00B83C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0F8D" w14:textId="77777777" w:rsidR="00A95A1B" w:rsidRDefault="00A95A1B" w:rsidP="004F08CF">
      <w:r>
        <w:separator/>
      </w:r>
    </w:p>
  </w:footnote>
  <w:footnote w:type="continuationSeparator" w:id="0">
    <w:p w14:paraId="5A874107" w14:textId="77777777" w:rsidR="00A95A1B" w:rsidRDefault="00A95A1B"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98A3" w14:textId="77777777" w:rsidR="00B83C70" w:rsidRPr="00400A61" w:rsidRDefault="00B83C70"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B83C70" w:rsidRPr="00C50790" w14:paraId="06BEAB31" w14:textId="77777777" w:rsidTr="002072D6">
      <w:tc>
        <w:tcPr>
          <w:tcW w:w="5034" w:type="dxa"/>
          <w:shd w:val="clear" w:color="auto" w:fill="auto"/>
        </w:tcPr>
        <w:p w14:paraId="5C215B76" w14:textId="77777777" w:rsidR="00B83C70" w:rsidRPr="00624EA6" w:rsidRDefault="00B83C70" w:rsidP="009F03E4">
          <w:pPr>
            <w:jc w:val="center"/>
            <w:rPr>
              <w:rFonts w:ascii="Arial" w:hAnsi="Arial" w:cs="Arial"/>
              <w:b/>
              <w:sz w:val="18"/>
              <w:szCs w:val="18"/>
            </w:rPr>
          </w:pPr>
          <w:r w:rsidRPr="00624EA6">
            <w:rPr>
              <w:rFonts w:ascii="Arial" w:hAnsi="Arial" w:cs="Arial"/>
              <w:b/>
              <w:sz w:val="18"/>
              <w:szCs w:val="18"/>
            </w:rPr>
            <w:t>UNIVERSIDAD AUTÓNOMA DE AGUASCALIENTES</w:t>
          </w:r>
        </w:p>
      </w:tc>
    </w:tr>
    <w:tr w:rsidR="00B83C70" w:rsidRPr="00C50790" w14:paraId="1008D690" w14:textId="77777777" w:rsidTr="002072D6">
      <w:tc>
        <w:tcPr>
          <w:tcW w:w="5034" w:type="dxa"/>
          <w:shd w:val="clear" w:color="auto" w:fill="auto"/>
        </w:tcPr>
        <w:p w14:paraId="5BBA2ACD" w14:textId="77777777" w:rsidR="00B83C70" w:rsidRPr="00624EA6" w:rsidRDefault="00B83C70" w:rsidP="00940207">
          <w:pPr>
            <w:jc w:val="center"/>
            <w:rPr>
              <w:rFonts w:ascii="Arial" w:hAnsi="Arial" w:cs="Arial"/>
              <w:b/>
              <w:sz w:val="16"/>
              <w:szCs w:val="16"/>
            </w:rPr>
          </w:pPr>
          <w:r w:rsidRPr="00624EA6">
            <w:rPr>
              <w:rFonts w:ascii="Arial" w:hAnsi="Arial" w:cs="Arial"/>
              <w:b/>
              <w:sz w:val="16"/>
              <w:szCs w:val="16"/>
            </w:rPr>
            <w:t>DIRECCIÓN GENERAL DE FINANZAS</w:t>
          </w:r>
        </w:p>
      </w:tc>
    </w:tr>
    <w:tr w:rsidR="00B83C70" w:rsidRPr="00C50790" w14:paraId="5572B868" w14:textId="77777777" w:rsidTr="002072D6">
      <w:tc>
        <w:tcPr>
          <w:tcW w:w="5034" w:type="dxa"/>
          <w:shd w:val="clear" w:color="auto" w:fill="auto"/>
        </w:tcPr>
        <w:p w14:paraId="3E1C0EDB" w14:textId="77777777" w:rsidR="00B83C70" w:rsidRPr="00624EA6" w:rsidRDefault="00B83C70" w:rsidP="002072D6">
          <w:pPr>
            <w:jc w:val="center"/>
            <w:rPr>
              <w:rFonts w:ascii="Arial" w:hAnsi="Arial" w:cs="Arial"/>
              <w:b/>
              <w:sz w:val="16"/>
              <w:szCs w:val="16"/>
            </w:rPr>
          </w:pPr>
          <w:r w:rsidRPr="00624EA6">
            <w:rPr>
              <w:rFonts w:ascii="Arial" w:hAnsi="Arial" w:cs="Arial"/>
              <w:b/>
              <w:sz w:val="16"/>
              <w:szCs w:val="16"/>
            </w:rPr>
            <w:t>ACTA NOTIFICACIÓN DE FALLO</w:t>
          </w:r>
        </w:p>
      </w:tc>
    </w:tr>
    <w:tr w:rsidR="00B83C70" w:rsidRPr="00C50790" w14:paraId="3DCF1115" w14:textId="77777777" w:rsidTr="002072D6">
      <w:tc>
        <w:tcPr>
          <w:tcW w:w="5034" w:type="dxa"/>
          <w:shd w:val="clear" w:color="auto" w:fill="auto"/>
        </w:tcPr>
        <w:p w14:paraId="2D19473F" w14:textId="77777777" w:rsidR="00B83C70" w:rsidRPr="00624EA6" w:rsidRDefault="00B83C70" w:rsidP="00724B89">
          <w:pPr>
            <w:jc w:val="both"/>
            <w:rPr>
              <w:rFonts w:ascii="Arial" w:hAnsi="Arial" w:cs="Arial"/>
              <w:b/>
              <w:sz w:val="16"/>
              <w:szCs w:val="16"/>
            </w:rPr>
          </w:pPr>
          <w:r>
            <w:rPr>
              <w:rFonts w:ascii="Arial" w:hAnsi="Arial" w:cs="Arial"/>
              <w:b/>
              <w:sz w:val="16"/>
              <w:szCs w:val="16"/>
            </w:rPr>
            <w:t>LICITACIÓN PÚBLICA NACIONAL</w:t>
          </w:r>
        </w:p>
      </w:tc>
    </w:tr>
    <w:tr w:rsidR="00B83C70" w:rsidRPr="00C50790" w14:paraId="632F48B1" w14:textId="77777777" w:rsidTr="002072D6">
      <w:tc>
        <w:tcPr>
          <w:tcW w:w="5034" w:type="dxa"/>
          <w:shd w:val="clear" w:color="auto" w:fill="auto"/>
        </w:tcPr>
        <w:p w14:paraId="4BCF1A43" w14:textId="77777777" w:rsidR="00B83C70" w:rsidRPr="00624EA6" w:rsidRDefault="00B83C70" w:rsidP="00C56193">
          <w:pPr>
            <w:jc w:val="both"/>
            <w:rPr>
              <w:rFonts w:ascii="Arial" w:hAnsi="Arial" w:cs="Arial"/>
              <w:b/>
              <w:sz w:val="16"/>
              <w:szCs w:val="16"/>
            </w:rPr>
          </w:pPr>
          <w:r>
            <w:rPr>
              <w:rFonts w:ascii="Arial" w:hAnsi="Arial" w:cs="Arial"/>
              <w:b/>
              <w:sz w:val="16"/>
              <w:szCs w:val="16"/>
            </w:rPr>
            <w:t>NÚMERO 901045968-0</w:t>
          </w:r>
          <w:r w:rsidR="00D07BE4">
            <w:rPr>
              <w:rFonts w:ascii="Arial" w:hAnsi="Arial" w:cs="Arial"/>
              <w:b/>
              <w:sz w:val="16"/>
              <w:szCs w:val="16"/>
            </w:rPr>
            <w:t>0</w:t>
          </w:r>
          <w:r w:rsidR="00C56193">
            <w:rPr>
              <w:rFonts w:ascii="Arial" w:hAnsi="Arial" w:cs="Arial"/>
              <w:b/>
              <w:sz w:val="16"/>
              <w:szCs w:val="16"/>
            </w:rPr>
            <w:t>3</w:t>
          </w:r>
          <w:r w:rsidRPr="00624EA6">
            <w:rPr>
              <w:rFonts w:ascii="Arial" w:hAnsi="Arial" w:cs="Arial"/>
              <w:b/>
              <w:sz w:val="16"/>
              <w:szCs w:val="16"/>
            </w:rPr>
            <w:t>-</w:t>
          </w:r>
          <w:r w:rsidR="00C56193">
            <w:rPr>
              <w:rFonts w:ascii="Arial" w:hAnsi="Arial" w:cs="Arial"/>
              <w:b/>
              <w:sz w:val="16"/>
              <w:szCs w:val="16"/>
            </w:rPr>
            <w:t>2020</w:t>
          </w:r>
          <w:r w:rsidRPr="00624EA6">
            <w:rPr>
              <w:rFonts w:ascii="Arial" w:hAnsi="Arial" w:cs="Arial"/>
              <w:b/>
              <w:sz w:val="16"/>
              <w:szCs w:val="16"/>
            </w:rPr>
            <w:t xml:space="preserve"> </w:t>
          </w:r>
          <w:r w:rsidR="00C56193" w:rsidRPr="00F61128">
            <w:rPr>
              <w:rFonts w:ascii="Arial" w:hAnsi="Arial" w:cs="Arial"/>
              <w:b/>
              <w:sz w:val="16"/>
              <w:szCs w:val="16"/>
            </w:rPr>
            <w:t>SERVICIO DE SUMINISTRO DE GAS L.P., DIESEL Y GASOLINA PARA LOS VEHICULOS OFICIALES ADMINISTRATIVOS DE LA UNIVERSIDAD AUTÓNOMA DE AGUASCALIENTES</w:t>
          </w:r>
        </w:p>
      </w:tc>
    </w:tr>
    <w:tr w:rsidR="00B83C70" w:rsidRPr="00C50790" w14:paraId="1FAF7601" w14:textId="77777777" w:rsidTr="002072D6">
      <w:tc>
        <w:tcPr>
          <w:tcW w:w="5034" w:type="dxa"/>
          <w:shd w:val="clear" w:color="auto" w:fill="auto"/>
        </w:tcPr>
        <w:p w14:paraId="28048BAA" w14:textId="77777777" w:rsidR="00C56193" w:rsidRDefault="00B83C70" w:rsidP="007A648C">
          <w:pPr>
            <w:autoSpaceDE w:val="0"/>
            <w:autoSpaceDN w:val="0"/>
            <w:adjustRightInd w:val="0"/>
            <w:rPr>
              <w:rFonts w:ascii="Arial" w:eastAsiaTheme="minorHAnsi" w:hAnsi="Arial" w:cs="Arial"/>
              <w:i/>
              <w:iCs/>
              <w:color w:val="000000"/>
              <w:sz w:val="14"/>
              <w:szCs w:val="14"/>
              <w:lang w:val="es-MX" w:eastAsia="en-US"/>
            </w:rPr>
          </w:pPr>
          <w:r>
            <w:rPr>
              <w:rFonts w:ascii="Arial" w:eastAsiaTheme="minorHAnsi" w:hAnsi="Arial" w:cs="Arial"/>
              <w:i/>
              <w:iCs/>
              <w:color w:val="000000"/>
              <w:sz w:val="14"/>
              <w:szCs w:val="14"/>
              <w:lang w:val="es-MX" w:eastAsia="en-US"/>
            </w:rPr>
            <w:t xml:space="preserve">Código de Expediente: </w:t>
          </w:r>
          <w:r w:rsidR="00C56193" w:rsidRPr="00C56193">
            <w:rPr>
              <w:rFonts w:ascii="Arial" w:hAnsi="Arial" w:cs="Arial"/>
              <w:i/>
              <w:sz w:val="14"/>
              <w:szCs w:val="14"/>
            </w:rPr>
            <w:t>2063435</w:t>
          </w:r>
          <w:r w:rsidRPr="00B65F74">
            <w:rPr>
              <w:rFonts w:ascii="Arial" w:eastAsiaTheme="minorHAnsi" w:hAnsi="Arial" w:cs="Arial"/>
              <w:i/>
              <w:iCs/>
              <w:color w:val="000000"/>
              <w:sz w:val="14"/>
              <w:szCs w:val="14"/>
              <w:lang w:val="es-MX" w:eastAsia="en-US"/>
            </w:rPr>
            <w:t xml:space="preserve"> </w:t>
          </w:r>
        </w:p>
        <w:p w14:paraId="516EB8AC" w14:textId="77777777" w:rsidR="00B83C70" w:rsidRPr="00BF512E" w:rsidRDefault="00C56193" w:rsidP="00C56193">
          <w:pPr>
            <w:autoSpaceDE w:val="0"/>
            <w:autoSpaceDN w:val="0"/>
            <w:adjustRightInd w:val="0"/>
            <w:rPr>
              <w:rFonts w:ascii="Arial" w:hAnsi="Arial" w:cs="Arial"/>
              <w:b/>
              <w:sz w:val="18"/>
              <w:szCs w:val="18"/>
            </w:rPr>
          </w:pPr>
          <w:r>
            <w:rPr>
              <w:rFonts w:ascii="Arial" w:eastAsiaTheme="minorHAnsi" w:hAnsi="Arial" w:cs="Arial"/>
              <w:i/>
              <w:iCs/>
              <w:color w:val="000000"/>
              <w:sz w:val="14"/>
              <w:szCs w:val="14"/>
              <w:lang w:val="es-MX" w:eastAsia="en-US"/>
            </w:rPr>
            <w:t xml:space="preserve">No. de Procedimiento </w:t>
          </w:r>
          <w:proofErr w:type="spellStart"/>
          <w:r w:rsidR="00B83C70" w:rsidRPr="00B65F74">
            <w:rPr>
              <w:rFonts w:ascii="Arial" w:eastAsiaTheme="minorHAnsi" w:hAnsi="Arial" w:cs="Arial"/>
              <w:i/>
              <w:iCs/>
              <w:color w:val="000000"/>
              <w:sz w:val="14"/>
              <w:szCs w:val="14"/>
              <w:lang w:val="es-MX" w:eastAsia="en-US"/>
            </w:rPr>
            <w:t>CompraNet</w:t>
          </w:r>
          <w:proofErr w:type="spellEnd"/>
          <w:r w:rsidR="00B83C70" w:rsidRPr="00B65F74">
            <w:rPr>
              <w:rFonts w:ascii="Arial" w:eastAsiaTheme="minorHAnsi" w:hAnsi="Arial" w:cs="Arial"/>
              <w:i/>
              <w:iCs/>
              <w:color w:val="000000"/>
              <w:sz w:val="14"/>
              <w:szCs w:val="14"/>
              <w:lang w:val="es-MX" w:eastAsia="en-US"/>
            </w:rPr>
            <w:t xml:space="preserve">: </w:t>
          </w:r>
          <w:r w:rsidRPr="00C56193">
            <w:rPr>
              <w:rFonts w:ascii="Arial" w:eastAsiaTheme="minorHAnsi" w:hAnsi="Arial" w:cs="Arial"/>
              <w:i/>
              <w:iCs/>
              <w:color w:val="000000"/>
              <w:sz w:val="14"/>
              <w:szCs w:val="14"/>
              <w:lang w:val="es-MX" w:eastAsia="en-US"/>
            </w:rPr>
            <w:t>LA-901045968-E5-2020</w:t>
          </w:r>
          <w:r w:rsidR="008B04F2">
            <w:rPr>
              <w:rFonts w:ascii="Arial" w:eastAsiaTheme="minorHAnsi" w:hAnsi="Arial" w:cs="Arial"/>
              <w:i/>
              <w:iCs/>
              <w:color w:val="000000"/>
              <w:sz w:val="14"/>
              <w:szCs w:val="14"/>
              <w:lang w:val="es-MX" w:eastAsia="en-US"/>
            </w:rPr>
            <w:t xml:space="preserve"> </w:t>
          </w:r>
        </w:p>
      </w:tc>
    </w:tr>
  </w:tbl>
  <w:p w14:paraId="294EBDD6" w14:textId="77777777" w:rsidR="00B83C70" w:rsidRDefault="00B83C70"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6A6"/>
    <w:multiLevelType w:val="hybridMultilevel"/>
    <w:tmpl w:val="8C36A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B03D4"/>
    <w:multiLevelType w:val="hybridMultilevel"/>
    <w:tmpl w:val="FB5C7F7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501FA"/>
    <w:multiLevelType w:val="hybridMultilevel"/>
    <w:tmpl w:val="F26EE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400C5B"/>
    <w:multiLevelType w:val="hybridMultilevel"/>
    <w:tmpl w:val="685289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FE213E"/>
    <w:multiLevelType w:val="hybridMultilevel"/>
    <w:tmpl w:val="27044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B46ABE"/>
    <w:multiLevelType w:val="hybridMultilevel"/>
    <w:tmpl w:val="BDB8B5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054408"/>
    <w:multiLevelType w:val="hybridMultilevel"/>
    <w:tmpl w:val="4FD28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681C"/>
    <w:multiLevelType w:val="hybridMultilevel"/>
    <w:tmpl w:val="753A92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E13A7E"/>
    <w:multiLevelType w:val="hybridMultilevel"/>
    <w:tmpl w:val="66204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9746AC"/>
    <w:multiLevelType w:val="hybridMultilevel"/>
    <w:tmpl w:val="B364B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BD06F1"/>
    <w:multiLevelType w:val="hybridMultilevel"/>
    <w:tmpl w:val="D3F2A6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7572C8"/>
    <w:multiLevelType w:val="hybridMultilevel"/>
    <w:tmpl w:val="6FF0A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B2693E"/>
    <w:multiLevelType w:val="hybridMultilevel"/>
    <w:tmpl w:val="7ED40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4B2CE7"/>
    <w:multiLevelType w:val="hybridMultilevel"/>
    <w:tmpl w:val="8C8C6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072346"/>
    <w:multiLevelType w:val="hybridMultilevel"/>
    <w:tmpl w:val="C2B2C4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CB1212"/>
    <w:multiLevelType w:val="hybridMultilevel"/>
    <w:tmpl w:val="FE743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623D07"/>
    <w:multiLevelType w:val="hybridMultilevel"/>
    <w:tmpl w:val="E64EE1C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AD0DB3"/>
    <w:multiLevelType w:val="hybridMultilevel"/>
    <w:tmpl w:val="9C1685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3A5AAE"/>
    <w:multiLevelType w:val="hybridMultilevel"/>
    <w:tmpl w:val="069CC6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474242"/>
    <w:multiLevelType w:val="hybridMultilevel"/>
    <w:tmpl w:val="7A685F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8"/>
  </w:num>
  <w:num w:numId="5">
    <w:abstractNumId w:val="6"/>
  </w:num>
  <w:num w:numId="6">
    <w:abstractNumId w:val="0"/>
  </w:num>
  <w:num w:numId="7">
    <w:abstractNumId w:val="11"/>
  </w:num>
  <w:num w:numId="8">
    <w:abstractNumId w:val="4"/>
  </w:num>
  <w:num w:numId="9">
    <w:abstractNumId w:val="14"/>
  </w:num>
  <w:num w:numId="10">
    <w:abstractNumId w:val="10"/>
  </w:num>
  <w:num w:numId="11">
    <w:abstractNumId w:val="15"/>
  </w:num>
  <w:num w:numId="12">
    <w:abstractNumId w:val="20"/>
  </w:num>
  <w:num w:numId="13">
    <w:abstractNumId w:val="16"/>
  </w:num>
  <w:num w:numId="14">
    <w:abstractNumId w:val="19"/>
  </w:num>
  <w:num w:numId="15">
    <w:abstractNumId w:val="8"/>
  </w:num>
  <w:num w:numId="16">
    <w:abstractNumId w:val="3"/>
  </w:num>
  <w:num w:numId="17">
    <w:abstractNumId w:val="2"/>
  </w:num>
  <w:num w:numId="18">
    <w:abstractNumId w:val="21"/>
  </w:num>
  <w:num w:numId="19">
    <w:abstractNumId w:val="1"/>
  </w:num>
  <w:num w:numId="20">
    <w:abstractNumId w:val="7"/>
  </w:num>
  <w:num w:numId="21">
    <w:abstractNumId w:val="5"/>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0729"/>
    <w:rsid w:val="00000D26"/>
    <w:rsid w:val="00002FB2"/>
    <w:rsid w:val="00004768"/>
    <w:rsid w:val="00004AB4"/>
    <w:rsid w:val="00006B41"/>
    <w:rsid w:val="00016184"/>
    <w:rsid w:val="00022BF1"/>
    <w:rsid w:val="0002431A"/>
    <w:rsid w:val="000268E4"/>
    <w:rsid w:val="00031F31"/>
    <w:rsid w:val="00033195"/>
    <w:rsid w:val="000372BA"/>
    <w:rsid w:val="00041425"/>
    <w:rsid w:val="0005023E"/>
    <w:rsid w:val="00053354"/>
    <w:rsid w:val="00055271"/>
    <w:rsid w:val="00056ADC"/>
    <w:rsid w:val="00060164"/>
    <w:rsid w:val="00061A76"/>
    <w:rsid w:val="000662A8"/>
    <w:rsid w:val="0007138E"/>
    <w:rsid w:val="0007187A"/>
    <w:rsid w:val="0007475B"/>
    <w:rsid w:val="00075E63"/>
    <w:rsid w:val="00076D95"/>
    <w:rsid w:val="00077796"/>
    <w:rsid w:val="00082239"/>
    <w:rsid w:val="00084460"/>
    <w:rsid w:val="00091E50"/>
    <w:rsid w:val="00092580"/>
    <w:rsid w:val="00093FBD"/>
    <w:rsid w:val="000976D3"/>
    <w:rsid w:val="000A0580"/>
    <w:rsid w:val="000A1246"/>
    <w:rsid w:val="000A180B"/>
    <w:rsid w:val="000B0A1B"/>
    <w:rsid w:val="000B1087"/>
    <w:rsid w:val="000B3332"/>
    <w:rsid w:val="000B3D0D"/>
    <w:rsid w:val="000C349D"/>
    <w:rsid w:val="000C3B40"/>
    <w:rsid w:val="000C4044"/>
    <w:rsid w:val="000C6BD4"/>
    <w:rsid w:val="000D173C"/>
    <w:rsid w:val="000D6CAA"/>
    <w:rsid w:val="000E00C7"/>
    <w:rsid w:val="000E0209"/>
    <w:rsid w:val="000E06E0"/>
    <w:rsid w:val="000E1CA3"/>
    <w:rsid w:val="00101F02"/>
    <w:rsid w:val="00102842"/>
    <w:rsid w:val="00102D31"/>
    <w:rsid w:val="0010548D"/>
    <w:rsid w:val="00105F0F"/>
    <w:rsid w:val="001075A7"/>
    <w:rsid w:val="00111DD3"/>
    <w:rsid w:val="001144A1"/>
    <w:rsid w:val="00121AAF"/>
    <w:rsid w:val="00132AA0"/>
    <w:rsid w:val="001339AC"/>
    <w:rsid w:val="0013459B"/>
    <w:rsid w:val="0013561B"/>
    <w:rsid w:val="00135873"/>
    <w:rsid w:val="00141C5D"/>
    <w:rsid w:val="00143D45"/>
    <w:rsid w:val="00147C94"/>
    <w:rsid w:val="00150C63"/>
    <w:rsid w:val="00154E2D"/>
    <w:rsid w:val="00156761"/>
    <w:rsid w:val="00156C1D"/>
    <w:rsid w:val="0015721D"/>
    <w:rsid w:val="00157BE4"/>
    <w:rsid w:val="00161A39"/>
    <w:rsid w:val="0016317E"/>
    <w:rsid w:val="00165929"/>
    <w:rsid w:val="001668CE"/>
    <w:rsid w:val="00172D98"/>
    <w:rsid w:val="00181136"/>
    <w:rsid w:val="00184388"/>
    <w:rsid w:val="00185560"/>
    <w:rsid w:val="00190610"/>
    <w:rsid w:val="00191ED8"/>
    <w:rsid w:val="001932A3"/>
    <w:rsid w:val="00193AD5"/>
    <w:rsid w:val="0019416B"/>
    <w:rsid w:val="0019489E"/>
    <w:rsid w:val="001A49E0"/>
    <w:rsid w:val="001A500A"/>
    <w:rsid w:val="001A5687"/>
    <w:rsid w:val="001B07C5"/>
    <w:rsid w:val="001B55BE"/>
    <w:rsid w:val="001B7917"/>
    <w:rsid w:val="001C38F8"/>
    <w:rsid w:val="001C66C2"/>
    <w:rsid w:val="001C77DD"/>
    <w:rsid w:val="001C7BE0"/>
    <w:rsid w:val="001D207E"/>
    <w:rsid w:val="001D4506"/>
    <w:rsid w:val="001D4EC9"/>
    <w:rsid w:val="001D577C"/>
    <w:rsid w:val="001D7E57"/>
    <w:rsid w:val="001E0896"/>
    <w:rsid w:val="001E2E6C"/>
    <w:rsid w:val="001E35B3"/>
    <w:rsid w:val="001F2857"/>
    <w:rsid w:val="00203581"/>
    <w:rsid w:val="0020377D"/>
    <w:rsid w:val="00203B92"/>
    <w:rsid w:val="002045E3"/>
    <w:rsid w:val="002072D6"/>
    <w:rsid w:val="002120E1"/>
    <w:rsid w:val="00214867"/>
    <w:rsid w:val="002201D7"/>
    <w:rsid w:val="00225280"/>
    <w:rsid w:val="00225414"/>
    <w:rsid w:val="002254BB"/>
    <w:rsid w:val="0022714E"/>
    <w:rsid w:val="002318B6"/>
    <w:rsid w:val="002334EC"/>
    <w:rsid w:val="00241916"/>
    <w:rsid w:val="00242AA4"/>
    <w:rsid w:val="00247C2D"/>
    <w:rsid w:val="002503D1"/>
    <w:rsid w:val="00252419"/>
    <w:rsid w:val="00253CF3"/>
    <w:rsid w:val="00254066"/>
    <w:rsid w:val="002572C3"/>
    <w:rsid w:val="0025782C"/>
    <w:rsid w:val="002613EB"/>
    <w:rsid w:val="0026149E"/>
    <w:rsid w:val="00263EEB"/>
    <w:rsid w:val="00267579"/>
    <w:rsid w:val="00272AF8"/>
    <w:rsid w:val="002742B2"/>
    <w:rsid w:val="0027471F"/>
    <w:rsid w:val="00277AFE"/>
    <w:rsid w:val="00281FDE"/>
    <w:rsid w:val="002854A2"/>
    <w:rsid w:val="0029145B"/>
    <w:rsid w:val="00291526"/>
    <w:rsid w:val="002948B9"/>
    <w:rsid w:val="0029633E"/>
    <w:rsid w:val="002977A8"/>
    <w:rsid w:val="002A075A"/>
    <w:rsid w:val="002A14B6"/>
    <w:rsid w:val="002A1E67"/>
    <w:rsid w:val="002A66EB"/>
    <w:rsid w:val="002B1A42"/>
    <w:rsid w:val="002B605C"/>
    <w:rsid w:val="002C3990"/>
    <w:rsid w:val="002D51ED"/>
    <w:rsid w:val="002D68AE"/>
    <w:rsid w:val="002F4868"/>
    <w:rsid w:val="002F565B"/>
    <w:rsid w:val="002F5DF5"/>
    <w:rsid w:val="002F70F2"/>
    <w:rsid w:val="00302EAE"/>
    <w:rsid w:val="00302FD2"/>
    <w:rsid w:val="003039F6"/>
    <w:rsid w:val="00306EE3"/>
    <w:rsid w:val="00312C45"/>
    <w:rsid w:val="003175CB"/>
    <w:rsid w:val="00317722"/>
    <w:rsid w:val="00324334"/>
    <w:rsid w:val="00326890"/>
    <w:rsid w:val="00327B68"/>
    <w:rsid w:val="0034056E"/>
    <w:rsid w:val="00341EB6"/>
    <w:rsid w:val="003449C1"/>
    <w:rsid w:val="003469EF"/>
    <w:rsid w:val="003501C0"/>
    <w:rsid w:val="00354DCE"/>
    <w:rsid w:val="0037461F"/>
    <w:rsid w:val="00382FFF"/>
    <w:rsid w:val="00386A4A"/>
    <w:rsid w:val="0039394F"/>
    <w:rsid w:val="00394535"/>
    <w:rsid w:val="00395F10"/>
    <w:rsid w:val="00396D6D"/>
    <w:rsid w:val="003A2EA0"/>
    <w:rsid w:val="003A34A7"/>
    <w:rsid w:val="003A5295"/>
    <w:rsid w:val="003A6487"/>
    <w:rsid w:val="003A653E"/>
    <w:rsid w:val="003A6A7D"/>
    <w:rsid w:val="003A7266"/>
    <w:rsid w:val="003B5150"/>
    <w:rsid w:val="003B6F57"/>
    <w:rsid w:val="003C0655"/>
    <w:rsid w:val="003C1EA3"/>
    <w:rsid w:val="003C62A3"/>
    <w:rsid w:val="003D00A8"/>
    <w:rsid w:val="003D013C"/>
    <w:rsid w:val="003D6710"/>
    <w:rsid w:val="003E04BB"/>
    <w:rsid w:val="003E06A0"/>
    <w:rsid w:val="003E20F5"/>
    <w:rsid w:val="003E41C3"/>
    <w:rsid w:val="003F1E10"/>
    <w:rsid w:val="003F1F6E"/>
    <w:rsid w:val="003F291F"/>
    <w:rsid w:val="003F47ED"/>
    <w:rsid w:val="003F7138"/>
    <w:rsid w:val="00400163"/>
    <w:rsid w:val="0040040E"/>
    <w:rsid w:val="00400A61"/>
    <w:rsid w:val="004010C1"/>
    <w:rsid w:val="00401412"/>
    <w:rsid w:val="00401664"/>
    <w:rsid w:val="004056BE"/>
    <w:rsid w:val="004059BA"/>
    <w:rsid w:val="00406FF0"/>
    <w:rsid w:val="00413EE3"/>
    <w:rsid w:val="00414C57"/>
    <w:rsid w:val="0042232F"/>
    <w:rsid w:val="00423A86"/>
    <w:rsid w:val="00433FC7"/>
    <w:rsid w:val="00435FCE"/>
    <w:rsid w:val="004362AF"/>
    <w:rsid w:val="00437232"/>
    <w:rsid w:val="0044489D"/>
    <w:rsid w:val="004452AE"/>
    <w:rsid w:val="0044549D"/>
    <w:rsid w:val="00446D95"/>
    <w:rsid w:val="0044743D"/>
    <w:rsid w:val="00453651"/>
    <w:rsid w:val="004556E3"/>
    <w:rsid w:val="00456FEE"/>
    <w:rsid w:val="004576F5"/>
    <w:rsid w:val="00466601"/>
    <w:rsid w:val="00471387"/>
    <w:rsid w:val="004722D7"/>
    <w:rsid w:val="00473A03"/>
    <w:rsid w:val="0048275A"/>
    <w:rsid w:val="00483812"/>
    <w:rsid w:val="004844A7"/>
    <w:rsid w:val="004928CA"/>
    <w:rsid w:val="00495285"/>
    <w:rsid w:val="004A1AAB"/>
    <w:rsid w:val="004A2F22"/>
    <w:rsid w:val="004A44BC"/>
    <w:rsid w:val="004A5203"/>
    <w:rsid w:val="004B2FE7"/>
    <w:rsid w:val="004B62A0"/>
    <w:rsid w:val="004B6D58"/>
    <w:rsid w:val="004B7437"/>
    <w:rsid w:val="004C2AE9"/>
    <w:rsid w:val="004C78B0"/>
    <w:rsid w:val="004D066A"/>
    <w:rsid w:val="004D3A91"/>
    <w:rsid w:val="004D4D01"/>
    <w:rsid w:val="004E266D"/>
    <w:rsid w:val="004E4DD6"/>
    <w:rsid w:val="004E6611"/>
    <w:rsid w:val="004E66A2"/>
    <w:rsid w:val="004E6F73"/>
    <w:rsid w:val="004F08CF"/>
    <w:rsid w:val="004F20AF"/>
    <w:rsid w:val="004F4132"/>
    <w:rsid w:val="0050096C"/>
    <w:rsid w:val="005058B3"/>
    <w:rsid w:val="005073F5"/>
    <w:rsid w:val="00512906"/>
    <w:rsid w:val="00512E3B"/>
    <w:rsid w:val="00512E48"/>
    <w:rsid w:val="00520429"/>
    <w:rsid w:val="00524B1F"/>
    <w:rsid w:val="00525700"/>
    <w:rsid w:val="00532ADD"/>
    <w:rsid w:val="00534030"/>
    <w:rsid w:val="005354AF"/>
    <w:rsid w:val="0054101D"/>
    <w:rsid w:val="005462FF"/>
    <w:rsid w:val="00555411"/>
    <w:rsid w:val="005568B3"/>
    <w:rsid w:val="00557690"/>
    <w:rsid w:val="00566E83"/>
    <w:rsid w:val="005749A5"/>
    <w:rsid w:val="005832B6"/>
    <w:rsid w:val="0058739A"/>
    <w:rsid w:val="0059012D"/>
    <w:rsid w:val="0059147E"/>
    <w:rsid w:val="00594B2E"/>
    <w:rsid w:val="00594D98"/>
    <w:rsid w:val="00596057"/>
    <w:rsid w:val="00597802"/>
    <w:rsid w:val="005A1DEE"/>
    <w:rsid w:val="005A6680"/>
    <w:rsid w:val="005A6C8A"/>
    <w:rsid w:val="005B0A28"/>
    <w:rsid w:val="005B48D2"/>
    <w:rsid w:val="005B4950"/>
    <w:rsid w:val="005C4264"/>
    <w:rsid w:val="005C4674"/>
    <w:rsid w:val="005D1D1B"/>
    <w:rsid w:val="005D3A63"/>
    <w:rsid w:val="005D46BF"/>
    <w:rsid w:val="005D7D2B"/>
    <w:rsid w:val="005D7FFE"/>
    <w:rsid w:val="005E2E78"/>
    <w:rsid w:val="005E63D6"/>
    <w:rsid w:val="005F1EA9"/>
    <w:rsid w:val="005F2CF0"/>
    <w:rsid w:val="005F3F10"/>
    <w:rsid w:val="005F5F34"/>
    <w:rsid w:val="005F6DE6"/>
    <w:rsid w:val="005F6E1D"/>
    <w:rsid w:val="006173C8"/>
    <w:rsid w:val="00620D84"/>
    <w:rsid w:val="00621DF0"/>
    <w:rsid w:val="00622CDB"/>
    <w:rsid w:val="00624EA6"/>
    <w:rsid w:val="00625FF9"/>
    <w:rsid w:val="00630415"/>
    <w:rsid w:val="006346CC"/>
    <w:rsid w:val="006404B5"/>
    <w:rsid w:val="00640BD3"/>
    <w:rsid w:val="0064247F"/>
    <w:rsid w:val="00646E0D"/>
    <w:rsid w:val="00647809"/>
    <w:rsid w:val="00650467"/>
    <w:rsid w:val="006522A2"/>
    <w:rsid w:val="00652E64"/>
    <w:rsid w:val="0065368D"/>
    <w:rsid w:val="00655864"/>
    <w:rsid w:val="006570CA"/>
    <w:rsid w:val="00657AD6"/>
    <w:rsid w:val="0066099B"/>
    <w:rsid w:val="00661EE8"/>
    <w:rsid w:val="0066533C"/>
    <w:rsid w:val="006654F8"/>
    <w:rsid w:val="00666645"/>
    <w:rsid w:val="00670084"/>
    <w:rsid w:val="00672130"/>
    <w:rsid w:val="00673B01"/>
    <w:rsid w:val="00675C9C"/>
    <w:rsid w:val="00676CD6"/>
    <w:rsid w:val="00676D39"/>
    <w:rsid w:val="00680322"/>
    <w:rsid w:val="00682F85"/>
    <w:rsid w:val="00685218"/>
    <w:rsid w:val="0069303A"/>
    <w:rsid w:val="006A3410"/>
    <w:rsid w:val="006A3788"/>
    <w:rsid w:val="006B126C"/>
    <w:rsid w:val="006B1A5F"/>
    <w:rsid w:val="006B2392"/>
    <w:rsid w:val="006B3F6B"/>
    <w:rsid w:val="006B6EC3"/>
    <w:rsid w:val="006C4B6B"/>
    <w:rsid w:val="006D4AC1"/>
    <w:rsid w:val="006D7941"/>
    <w:rsid w:val="006E0380"/>
    <w:rsid w:val="006E0BFD"/>
    <w:rsid w:val="006E2F05"/>
    <w:rsid w:val="006E4CAF"/>
    <w:rsid w:val="006E4D75"/>
    <w:rsid w:val="006E656F"/>
    <w:rsid w:val="006E751A"/>
    <w:rsid w:val="006F6967"/>
    <w:rsid w:val="00701514"/>
    <w:rsid w:val="00704743"/>
    <w:rsid w:val="00704E9D"/>
    <w:rsid w:val="00707685"/>
    <w:rsid w:val="00712147"/>
    <w:rsid w:val="00712376"/>
    <w:rsid w:val="0071375B"/>
    <w:rsid w:val="00714259"/>
    <w:rsid w:val="00715F3A"/>
    <w:rsid w:val="0071792F"/>
    <w:rsid w:val="00721E66"/>
    <w:rsid w:val="00723E91"/>
    <w:rsid w:val="00724B89"/>
    <w:rsid w:val="00726B94"/>
    <w:rsid w:val="007307D6"/>
    <w:rsid w:val="00736944"/>
    <w:rsid w:val="00736B56"/>
    <w:rsid w:val="00740C19"/>
    <w:rsid w:val="00751886"/>
    <w:rsid w:val="007541A7"/>
    <w:rsid w:val="00754B32"/>
    <w:rsid w:val="00756849"/>
    <w:rsid w:val="00756AD6"/>
    <w:rsid w:val="00756B8C"/>
    <w:rsid w:val="00762080"/>
    <w:rsid w:val="007669B1"/>
    <w:rsid w:val="007705CA"/>
    <w:rsid w:val="0077233C"/>
    <w:rsid w:val="007732DA"/>
    <w:rsid w:val="00774C44"/>
    <w:rsid w:val="007756D3"/>
    <w:rsid w:val="00776D1D"/>
    <w:rsid w:val="00777F23"/>
    <w:rsid w:val="007804BA"/>
    <w:rsid w:val="007806C2"/>
    <w:rsid w:val="007835A4"/>
    <w:rsid w:val="0078717C"/>
    <w:rsid w:val="007910AE"/>
    <w:rsid w:val="00791701"/>
    <w:rsid w:val="00791ADB"/>
    <w:rsid w:val="0079229C"/>
    <w:rsid w:val="00792458"/>
    <w:rsid w:val="00797D54"/>
    <w:rsid w:val="007A2C2E"/>
    <w:rsid w:val="007A4B98"/>
    <w:rsid w:val="007A648C"/>
    <w:rsid w:val="007A7F5C"/>
    <w:rsid w:val="007B096B"/>
    <w:rsid w:val="007B1B99"/>
    <w:rsid w:val="007B656B"/>
    <w:rsid w:val="007D1E64"/>
    <w:rsid w:val="007D539C"/>
    <w:rsid w:val="007D7907"/>
    <w:rsid w:val="007E2463"/>
    <w:rsid w:val="007E4D96"/>
    <w:rsid w:val="007E683F"/>
    <w:rsid w:val="007E71CB"/>
    <w:rsid w:val="007F2787"/>
    <w:rsid w:val="007F2BCC"/>
    <w:rsid w:val="008004A0"/>
    <w:rsid w:val="00801752"/>
    <w:rsid w:val="0081125B"/>
    <w:rsid w:val="00821B6A"/>
    <w:rsid w:val="00821EB7"/>
    <w:rsid w:val="00826EB3"/>
    <w:rsid w:val="00832F62"/>
    <w:rsid w:val="00833277"/>
    <w:rsid w:val="00835491"/>
    <w:rsid w:val="008367FC"/>
    <w:rsid w:val="008368B5"/>
    <w:rsid w:val="0084136A"/>
    <w:rsid w:val="008425F6"/>
    <w:rsid w:val="0084463C"/>
    <w:rsid w:val="0084791E"/>
    <w:rsid w:val="00856EF7"/>
    <w:rsid w:val="00860CEB"/>
    <w:rsid w:val="00863C5B"/>
    <w:rsid w:val="00866786"/>
    <w:rsid w:val="0087104E"/>
    <w:rsid w:val="00871E2E"/>
    <w:rsid w:val="008724B5"/>
    <w:rsid w:val="00874C63"/>
    <w:rsid w:val="00877117"/>
    <w:rsid w:val="00881D31"/>
    <w:rsid w:val="00881FA5"/>
    <w:rsid w:val="008852E1"/>
    <w:rsid w:val="00885EA9"/>
    <w:rsid w:val="0089114D"/>
    <w:rsid w:val="008944C4"/>
    <w:rsid w:val="00894E8B"/>
    <w:rsid w:val="008A0512"/>
    <w:rsid w:val="008A0F41"/>
    <w:rsid w:val="008A65BA"/>
    <w:rsid w:val="008B04F2"/>
    <w:rsid w:val="008B341E"/>
    <w:rsid w:val="008C0C99"/>
    <w:rsid w:val="008C4728"/>
    <w:rsid w:val="008D190A"/>
    <w:rsid w:val="008D3B53"/>
    <w:rsid w:val="008D4EF9"/>
    <w:rsid w:val="008D5194"/>
    <w:rsid w:val="008D65B6"/>
    <w:rsid w:val="008E0977"/>
    <w:rsid w:val="008E161B"/>
    <w:rsid w:val="008E184B"/>
    <w:rsid w:val="008E1DA4"/>
    <w:rsid w:val="008E30C2"/>
    <w:rsid w:val="008E6F45"/>
    <w:rsid w:val="008F35EE"/>
    <w:rsid w:val="008F3CC0"/>
    <w:rsid w:val="008F3D86"/>
    <w:rsid w:val="008F7261"/>
    <w:rsid w:val="009039D4"/>
    <w:rsid w:val="00904B2C"/>
    <w:rsid w:val="00907F53"/>
    <w:rsid w:val="00915726"/>
    <w:rsid w:val="00922000"/>
    <w:rsid w:val="00925160"/>
    <w:rsid w:val="009267CC"/>
    <w:rsid w:val="00934B4E"/>
    <w:rsid w:val="0093631B"/>
    <w:rsid w:val="00940207"/>
    <w:rsid w:val="00942B05"/>
    <w:rsid w:val="00945D26"/>
    <w:rsid w:val="0094627C"/>
    <w:rsid w:val="00946760"/>
    <w:rsid w:val="00947889"/>
    <w:rsid w:val="0095140A"/>
    <w:rsid w:val="00953407"/>
    <w:rsid w:val="00954B23"/>
    <w:rsid w:val="00956F8D"/>
    <w:rsid w:val="00961102"/>
    <w:rsid w:val="00963295"/>
    <w:rsid w:val="00964458"/>
    <w:rsid w:val="0096596B"/>
    <w:rsid w:val="0096715C"/>
    <w:rsid w:val="00970F84"/>
    <w:rsid w:val="009732C3"/>
    <w:rsid w:val="00973D2F"/>
    <w:rsid w:val="009740B2"/>
    <w:rsid w:val="00974C81"/>
    <w:rsid w:val="00975880"/>
    <w:rsid w:val="00977B5A"/>
    <w:rsid w:val="0098351D"/>
    <w:rsid w:val="00985359"/>
    <w:rsid w:val="00985F8E"/>
    <w:rsid w:val="00991D56"/>
    <w:rsid w:val="00993211"/>
    <w:rsid w:val="009A0F21"/>
    <w:rsid w:val="009A2B44"/>
    <w:rsid w:val="009A3853"/>
    <w:rsid w:val="009A6B36"/>
    <w:rsid w:val="009A6C74"/>
    <w:rsid w:val="009B198A"/>
    <w:rsid w:val="009B2397"/>
    <w:rsid w:val="009B34E2"/>
    <w:rsid w:val="009C161B"/>
    <w:rsid w:val="009C655E"/>
    <w:rsid w:val="009C7F65"/>
    <w:rsid w:val="009D1FC5"/>
    <w:rsid w:val="009D2ADC"/>
    <w:rsid w:val="009D4133"/>
    <w:rsid w:val="009D4BEB"/>
    <w:rsid w:val="009D5094"/>
    <w:rsid w:val="009D7DC6"/>
    <w:rsid w:val="009E4122"/>
    <w:rsid w:val="009E601D"/>
    <w:rsid w:val="009E7831"/>
    <w:rsid w:val="009E78AD"/>
    <w:rsid w:val="009F03E4"/>
    <w:rsid w:val="009F0692"/>
    <w:rsid w:val="009F30DE"/>
    <w:rsid w:val="00A020A0"/>
    <w:rsid w:val="00A0411E"/>
    <w:rsid w:val="00A1516F"/>
    <w:rsid w:val="00A17FB5"/>
    <w:rsid w:val="00A25DD0"/>
    <w:rsid w:val="00A301AD"/>
    <w:rsid w:val="00A31934"/>
    <w:rsid w:val="00A355B4"/>
    <w:rsid w:val="00A37177"/>
    <w:rsid w:val="00A41083"/>
    <w:rsid w:val="00A444CA"/>
    <w:rsid w:val="00A50819"/>
    <w:rsid w:val="00A51129"/>
    <w:rsid w:val="00A513D2"/>
    <w:rsid w:val="00A518A0"/>
    <w:rsid w:val="00A55BD8"/>
    <w:rsid w:val="00A5722A"/>
    <w:rsid w:val="00A61EE9"/>
    <w:rsid w:val="00A66E1F"/>
    <w:rsid w:val="00A725F6"/>
    <w:rsid w:val="00A760C6"/>
    <w:rsid w:val="00A760D1"/>
    <w:rsid w:val="00A76632"/>
    <w:rsid w:val="00A7748C"/>
    <w:rsid w:val="00A85F97"/>
    <w:rsid w:val="00A90134"/>
    <w:rsid w:val="00A9020C"/>
    <w:rsid w:val="00A90960"/>
    <w:rsid w:val="00A948B0"/>
    <w:rsid w:val="00A95A1B"/>
    <w:rsid w:val="00A9670F"/>
    <w:rsid w:val="00A96D11"/>
    <w:rsid w:val="00AA13F2"/>
    <w:rsid w:val="00AA2344"/>
    <w:rsid w:val="00AA4A4A"/>
    <w:rsid w:val="00AA6CBB"/>
    <w:rsid w:val="00AB07AC"/>
    <w:rsid w:val="00AB504B"/>
    <w:rsid w:val="00AC19C7"/>
    <w:rsid w:val="00AC5D31"/>
    <w:rsid w:val="00AC7BDE"/>
    <w:rsid w:val="00AD014B"/>
    <w:rsid w:val="00AE17F0"/>
    <w:rsid w:val="00AE4115"/>
    <w:rsid w:val="00AE55C4"/>
    <w:rsid w:val="00AE598C"/>
    <w:rsid w:val="00AE75E9"/>
    <w:rsid w:val="00AF1ACF"/>
    <w:rsid w:val="00AF552F"/>
    <w:rsid w:val="00AF5CA9"/>
    <w:rsid w:val="00AF5DA2"/>
    <w:rsid w:val="00AF6727"/>
    <w:rsid w:val="00B02D6E"/>
    <w:rsid w:val="00B048B1"/>
    <w:rsid w:val="00B07C6A"/>
    <w:rsid w:val="00B11345"/>
    <w:rsid w:val="00B11B18"/>
    <w:rsid w:val="00B12548"/>
    <w:rsid w:val="00B16668"/>
    <w:rsid w:val="00B168DA"/>
    <w:rsid w:val="00B234B0"/>
    <w:rsid w:val="00B234D3"/>
    <w:rsid w:val="00B237F6"/>
    <w:rsid w:val="00B25C07"/>
    <w:rsid w:val="00B30CE4"/>
    <w:rsid w:val="00B3113F"/>
    <w:rsid w:val="00B31217"/>
    <w:rsid w:val="00B31AFF"/>
    <w:rsid w:val="00B4467C"/>
    <w:rsid w:val="00B53A53"/>
    <w:rsid w:val="00B5478B"/>
    <w:rsid w:val="00B54FB6"/>
    <w:rsid w:val="00B56FC8"/>
    <w:rsid w:val="00B5722C"/>
    <w:rsid w:val="00B57AF4"/>
    <w:rsid w:val="00B63704"/>
    <w:rsid w:val="00B65F74"/>
    <w:rsid w:val="00B72703"/>
    <w:rsid w:val="00B72A70"/>
    <w:rsid w:val="00B74AC4"/>
    <w:rsid w:val="00B77D7C"/>
    <w:rsid w:val="00B80660"/>
    <w:rsid w:val="00B80A9B"/>
    <w:rsid w:val="00B81B0C"/>
    <w:rsid w:val="00B83C70"/>
    <w:rsid w:val="00B8734F"/>
    <w:rsid w:val="00B93B41"/>
    <w:rsid w:val="00B93EEF"/>
    <w:rsid w:val="00B94832"/>
    <w:rsid w:val="00BA416B"/>
    <w:rsid w:val="00BA4F8D"/>
    <w:rsid w:val="00BA63CE"/>
    <w:rsid w:val="00BB0FF2"/>
    <w:rsid w:val="00BC0014"/>
    <w:rsid w:val="00BC001A"/>
    <w:rsid w:val="00BC1260"/>
    <w:rsid w:val="00BC4431"/>
    <w:rsid w:val="00BD48BA"/>
    <w:rsid w:val="00BE2D39"/>
    <w:rsid w:val="00BE2F21"/>
    <w:rsid w:val="00BE5596"/>
    <w:rsid w:val="00BE593C"/>
    <w:rsid w:val="00BE7E43"/>
    <w:rsid w:val="00BF1DA5"/>
    <w:rsid w:val="00BF31BC"/>
    <w:rsid w:val="00C01A77"/>
    <w:rsid w:val="00C10878"/>
    <w:rsid w:val="00C12EF4"/>
    <w:rsid w:val="00C14D53"/>
    <w:rsid w:val="00C1517D"/>
    <w:rsid w:val="00C165D3"/>
    <w:rsid w:val="00C20887"/>
    <w:rsid w:val="00C2106E"/>
    <w:rsid w:val="00C218B1"/>
    <w:rsid w:val="00C2342B"/>
    <w:rsid w:val="00C272F7"/>
    <w:rsid w:val="00C30F50"/>
    <w:rsid w:val="00C33125"/>
    <w:rsid w:val="00C36D9F"/>
    <w:rsid w:val="00C402A3"/>
    <w:rsid w:val="00C44D6A"/>
    <w:rsid w:val="00C47BD7"/>
    <w:rsid w:val="00C5035E"/>
    <w:rsid w:val="00C51123"/>
    <w:rsid w:val="00C513EA"/>
    <w:rsid w:val="00C56193"/>
    <w:rsid w:val="00C56AD6"/>
    <w:rsid w:val="00C604E2"/>
    <w:rsid w:val="00C6157B"/>
    <w:rsid w:val="00C62B3D"/>
    <w:rsid w:val="00C65084"/>
    <w:rsid w:val="00C65EFF"/>
    <w:rsid w:val="00C67F09"/>
    <w:rsid w:val="00C76057"/>
    <w:rsid w:val="00C76476"/>
    <w:rsid w:val="00C7730E"/>
    <w:rsid w:val="00C77EA7"/>
    <w:rsid w:val="00C809D4"/>
    <w:rsid w:val="00C84522"/>
    <w:rsid w:val="00C864A6"/>
    <w:rsid w:val="00C87AB9"/>
    <w:rsid w:val="00CA6F08"/>
    <w:rsid w:val="00CB15D4"/>
    <w:rsid w:val="00CB15EE"/>
    <w:rsid w:val="00CB417C"/>
    <w:rsid w:val="00CC2EE6"/>
    <w:rsid w:val="00CC45C3"/>
    <w:rsid w:val="00CE4D99"/>
    <w:rsid w:val="00CE684E"/>
    <w:rsid w:val="00CE6C37"/>
    <w:rsid w:val="00CE70A0"/>
    <w:rsid w:val="00CE70A1"/>
    <w:rsid w:val="00CF0042"/>
    <w:rsid w:val="00CF0D47"/>
    <w:rsid w:val="00CF20FF"/>
    <w:rsid w:val="00CF288B"/>
    <w:rsid w:val="00CF38B3"/>
    <w:rsid w:val="00CF5F6D"/>
    <w:rsid w:val="00CF7200"/>
    <w:rsid w:val="00D00133"/>
    <w:rsid w:val="00D02391"/>
    <w:rsid w:val="00D03B8C"/>
    <w:rsid w:val="00D0458C"/>
    <w:rsid w:val="00D050DA"/>
    <w:rsid w:val="00D06192"/>
    <w:rsid w:val="00D07BE4"/>
    <w:rsid w:val="00D16BC9"/>
    <w:rsid w:val="00D234A6"/>
    <w:rsid w:val="00D2786C"/>
    <w:rsid w:val="00D31143"/>
    <w:rsid w:val="00D31F08"/>
    <w:rsid w:val="00D33750"/>
    <w:rsid w:val="00D3549D"/>
    <w:rsid w:val="00D421D9"/>
    <w:rsid w:val="00D4345D"/>
    <w:rsid w:val="00D4491B"/>
    <w:rsid w:val="00D47192"/>
    <w:rsid w:val="00D53177"/>
    <w:rsid w:val="00D53F38"/>
    <w:rsid w:val="00D5609A"/>
    <w:rsid w:val="00D56108"/>
    <w:rsid w:val="00D56EBB"/>
    <w:rsid w:val="00D57557"/>
    <w:rsid w:val="00D600B4"/>
    <w:rsid w:val="00D614D4"/>
    <w:rsid w:val="00D61ABD"/>
    <w:rsid w:val="00D61DDC"/>
    <w:rsid w:val="00D62EED"/>
    <w:rsid w:val="00D737E1"/>
    <w:rsid w:val="00D82D0B"/>
    <w:rsid w:val="00D8586A"/>
    <w:rsid w:val="00D94956"/>
    <w:rsid w:val="00D9600C"/>
    <w:rsid w:val="00DA182B"/>
    <w:rsid w:val="00DA4B98"/>
    <w:rsid w:val="00DA5DBD"/>
    <w:rsid w:val="00DA67F7"/>
    <w:rsid w:val="00DB2415"/>
    <w:rsid w:val="00DB2FCE"/>
    <w:rsid w:val="00DB6C5F"/>
    <w:rsid w:val="00DC312F"/>
    <w:rsid w:val="00DC326B"/>
    <w:rsid w:val="00DC473C"/>
    <w:rsid w:val="00DD104C"/>
    <w:rsid w:val="00DD3E42"/>
    <w:rsid w:val="00DE157E"/>
    <w:rsid w:val="00DE24D9"/>
    <w:rsid w:val="00DE2A3B"/>
    <w:rsid w:val="00DE5783"/>
    <w:rsid w:val="00DE79B8"/>
    <w:rsid w:val="00DF0D0A"/>
    <w:rsid w:val="00DF1032"/>
    <w:rsid w:val="00E02627"/>
    <w:rsid w:val="00E04EB2"/>
    <w:rsid w:val="00E06666"/>
    <w:rsid w:val="00E16A82"/>
    <w:rsid w:val="00E16D03"/>
    <w:rsid w:val="00E24934"/>
    <w:rsid w:val="00E304D8"/>
    <w:rsid w:val="00E32835"/>
    <w:rsid w:val="00E34B0D"/>
    <w:rsid w:val="00E35F84"/>
    <w:rsid w:val="00E368E3"/>
    <w:rsid w:val="00E46459"/>
    <w:rsid w:val="00E53E25"/>
    <w:rsid w:val="00E571CA"/>
    <w:rsid w:val="00E615F6"/>
    <w:rsid w:val="00E61695"/>
    <w:rsid w:val="00E62FD6"/>
    <w:rsid w:val="00E63B13"/>
    <w:rsid w:val="00E63CF2"/>
    <w:rsid w:val="00E64FD9"/>
    <w:rsid w:val="00E660B1"/>
    <w:rsid w:val="00E670BB"/>
    <w:rsid w:val="00E72D55"/>
    <w:rsid w:val="00E7381A"/>
    <w:rsid w:val="00E75EC9"/>
    <w:rsid w:val="00E82840"/>
    <w:rsid w:val="00E82B56"/>
    <w:rsid w:val="00E831A6"/>
    <w:rsid w:val="00E832E0"/>
    <w:rsid w:val="00E83541"/>
    <w:rsid w:val="00E8374A"/>
    <w:rsid w:val="00E90E90"/>
    <w:rsid w:val="00E94A19"/>
    <w:rsid w:val="00E96725"/>
    <w:rsid w:val="00EA28BD"/>
    <w:rsid w:val="00EA2EB0"/>
    <w:rsid w:val="00EA5017"/>
    <w:rsid w:val="00EA60B1"/>
    <w:rsid w:val="00EA6CE3"/>
    <w:rsid w:val="00EB5888"/>
    <w:rsid w:val="00EC0639"/>
    <w:rsid w:val="00EC2AF0"/>
    <w:rsid w:val="00EC78D9"/>
    <w:rsid w:val="00ED1D06"/>
    <w:rsid w:val="00ED3978"/>
    <w:rsid w:val="00ED50E9"/>
    <w:rsid w:val="00EE0401"/>
    <w:rsid w:val="00EF28F9"/>
    <w:rsid w:val="00EF66DC"/>
    <w:rsid w:val="00EF730A"/>
    <w:rsid w:val="00F0020D"/>
    <w:rsid w:val="00F026B2"/>
    <w:rsid w:val="00F02EA8"/>
    <w:rsid w:val="00F06E73"/>
    <w:rsid w:val="00F10F4F"/>
    <w:rsid w:val="00F11B6A"/>
    <w:rsid w:val="00F139C5"/>
    <w:rsid w:val="00F14B56"/>
    <w:rsid w:val="00F15089"/>
    <w:rsid w:val="00F15355"/>
    <w:rsid w:val="00F2311C"/>
    <w:rsid w:val="00F24370"/>
    <w:rsid w:val="00F24E62"/>
    <w:rsid w:val="00F275CC"/>
    <w:rsid w:val="00F27F40"/>
    <w:rsid w:val="00F302F6"/>
    <w:rsid w:val="00F30EE3"/>
    <w:rsid w:val="00F370CB"/>
    <w:rsid w:val="00F4121E"/>
    <w:rsid w:val="00F41222"/>
    <w:rsid w:val="00F44513"/>
    <w:rsid w:val="00F47AE8"/>
    <w:rsid w:val="00F47D4A"/>
    <w:rsid w:val="00F512CD"/>
    <w:rsid w:val="00F52203"/>
    <w:rsid w:val="00F53D01"/>
    <w:rsid w:val="00F54FA2"/>
    <w:rsid w:val="00F56E35"/>
    <w:rsid w:val="00F61128"/>
    <w:rsid w:val="00F6341F"/>
    <w:rsid w:val="00F75FC0"/>
    <w:rsid w:val="00F80185"/>
    <w:rsid w:val="00F80881"/>
    <w:rsid w:val="00F83C82"/>
    <w:rsid w:val="00F90A4B"/>
    <w:rsid w:val="00F914DD"/>
    <w:rsid w:val="00F918AE"/>
    <w:rsid w:val="00F96DE8"/>
    <w:rsid w:val="00F96E68"/>
    <w:rsid w:val="00F97057"/>
    <w:rsid w:val="00FA1E22"/>
    <w:rsid w:val="00FA1FD2"/>
    <w:rsid w:val="00FA4C32"/>
    <w:rsid w:val="00FA52BD"/>
    <w:rsid w:val="00FA62F0"/>
    <w:rsid w:val="00FB14A6"/>
    <w:rsid w:val="00FB2785"/>
    <w:rsid w:val="00FB30EB"/>
    <w:rsid w:val="00FB33DE"/>
    <w:rsid w:val="00FB5241"/>
    <w:rsid w:val="00FB65E7"/>
    <w:rsid w:val="00FB6ED8"/>
    <w:rsid w:val="00FC0409"/>
    <w:rsid w:val="00FC18E8"/>
    <w:rsid w:val="00FC21C8"/>
    <w:rsid w:val="00FC30F4"/>
    <w:rsid w:val="00FD52D4"/>
    <w:rsid w:val="00FD7899"/>
    <w:rsid w:val="00FE1258"/>
    <w:rsid w:val="00FE1DEC"/>
    <w:rsid w:val="00FE4064"/>
    <w:rsid w:val="00FE586F"/>
    <w:rsid w:val="00FE5E76"/>
    <w:rsid w:val="00FF2AE1"/>
    <w:rsid w:val="00FF2D93"/>
    <w:rsid w:val="00FF4A66"/>
    <w:rsid w:val="00FF55FD"/>
    <w:rsid w:val="00FF57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09A77"/>
  <w15:docId w15:val="{6D215B20-FFC0-4A26-9005-83475A1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link w:val="PrrafodelistaCar"/>
    <w:uiPriority w:val="1"/>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paragraph" w:styleId="Descripcin">
    <w:name w:val="caption"/>
    <w:basedOn w:val="Normal"/>
    <w:next w:val="Normal"/>
    <w:unhideWhenUsed/>
    <w:qFormat/>
    <w:rsid w:val="007E71CB"/>
    <w:pPr>
      <w:widowControl w:val="0"/>
    </w:pPr>
    <w:rPr>
      <w:b/>
      <w:bCs/>
    </w:rPr>
  </w:style>
  <w:style w:type="character" w:styleId="Hipervnculovisitado">
    <w:name w:val="FollowedHyperlink"/>
    <w:basedOn w:val="Fuentedeprrafopredeter"/>
    <w:uiPriority w:val="99"/>
    <w:semiHidden/>
    <w:unhideWhenUsed/>
    <w:rsid w:val="003E06A0"/>
    <w:rPr>
      <w:color w:val="954F72"/>
      <w:u w:val="single"/>
    </w:rPr>
  </w:style>
  <w:style w:type="paragraph" w:customStyle="1" w:styleId="xl66">
    <w:name w:val="xl66"/>
    <w:basedOn w:val="Normal"/>
    <w:rsid w:val="003E06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4"/>
      <w:szCs w:val="24"/>
      <w:lang w:val="es-MX" w:eastAsia="es-MX"/>
    </w:rPr>
  </w:style>
  <w:style w:type="paragraph" w:customStyle="1" w:styleId="xl67">
    <w:name w:val="xl67"/>
    <w:basedOn w:val="Normal"/>
    <w:rsid w:val="003E06A0"/>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b/>
      <w:bCs/>
      <w:sz w:val="24"/>
      <w:szCs w:val="24"/>
      <w:lang w:val="es-MX" w:eastAsia="es-MX"/>
    </w:rPr>
  </w:style>
  <w:style w:type="paragraph" w:customStyle="1" w:styleId="xl68">
    <w:name w:val="xl68"/>
    <w:basedOn w:val="Normal"/>
    <w:rsid w:val="003E06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4"/>
      <w:szCs w:val="24"/>
      <w:lang w:val="es-MX" w:eastAsia="es-MX"/>
    </w:rPr>
  </w:style>
  <w:style w:type="paragraph" w:customStyle="1" w:styleId="xl69">
    <w:name w:val="xl69"/>
    <w:basedOn w:val="Normal"/>
    <w:rsid w:val="003E06A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4"/>
      <w:szCs w:val="24"/>
      <w:lang w:val="es-MX" w:eastAsia="es-MX"/>
    </w:rPr>
  </w:style>
  <w:style w:type="paragraph" w:customStyle="1" w:styleId="xl70">
    <w:name w:val="xl70"/>
    <w:basedOn w:val="Normal"/>
    <w:rsid w:val="003E06A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4"/>
      <w:szCs w:val="24"/>
      <w:lang w:val="es-MX" w:eastAsia="es-MX"/>
    </w:rPr>
  </w:style>
  <w:style w:type="paragraph" w:customStyle="1" w:styleId="xl71">
    <w:name w:val="xl71"/>
    <w:basedOn w:val="Normal"/>
    <w:rsid w:val="003E06A0"/>
    <w:pPr>
      <w:pBdr>
        <w:top w:val="single" w:sz="4" w:space="0" w:color="000000"/>
        <w:left w:val="single" w:sz="8" w:space="0" w:color="000000"/>
        <w:bottom w:val="single" w:sz="4" w:space="0" w:color="000000"/>
        <w:right w:val="single" w:sz="4" w:space="0" w:color="000000"/>
      </w:pBdr>
      <w:shd w:val="clear" w:color="000000" w:fill="C6E0B4"/>
      <w:spacing w:before="100" w:beforeAutospacing="1" w:after="100" w:afterAutospacing="1"/>
      <w:jc w:val="right"/>
      <w:textAlignment w:val="top"/>
    </w:pPr>
    <w:rPr>
      <w:sz w:val="24"/>
      <w:szCs w:val="24"/>
      <w:lang w:val="es-MX" w:eastAsia="es-MX"/>
    </w:rPr>
  </w:style>
  <w:style w:type="paragraph" w:customStyle="1" w:styleId="xl72">
    <w:name w:val="xl72"/>
    <w:basedOn w:val="Normal"/>
    <w:rsid w:val="003E06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4"/>
      <w:szCs w:val="24"/>
      <w:lang w:val="es-MX" w:eastAsia="es-MX"/>
    </w:rPr>
  </w:style>
  <w:style w:type="paragraph" w:customStyle="1" w:styleId="xl74">
    <w:name w:val="xl74"/>
    <w:basedOn w:val="Normal"/>
    <w:rsid w:val="003E06A0"/>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rsid w:val="0044743D"/>
    <w:pPr>
      <w:widowControl w:val="0"/>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4743D"/>
    <w:rPr>
      <w:rFonts w:ascii="Times New Roman" w:eastAsia="Times New Roman" w:hAnsi="Times New Roman" w:cs="Times New Roman"/>
      <w:sz w:val="16"/>
      <w:szCs w:val="16"/>
      <w:lang w:val="es-ES" w:eastAsia="es-ES"/>
    </w:rPr>
  </w:style>
  <w:style w:type="character" w:customStyle="1" w:styleId="PrrafodelistaCar">
    <w:name w:val="Párrafo de lista Car"/>
    <w:link w:val="Prrafodelista"/>
    <w:uiPriority w:val="1"/>
    <w:rsid w:val="00E832E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9186281">
      <w:bodyDiv w:val="1"/>
      <w:marLeft w:val="0"/>
      <w:marRight w:val="0"/>
      <w:marTop w:val="0"/>
      <w:marBottom w:val="0"/>
      <w:divBdr>
        <w:top w:val="none" w:sz="0" w:space="0" w:color="auto"/>
        <w:left w:val="none" w:sz="0" w:space="0" w:color="auto"/>
        <w:bottom w:val="none" w:sz="0" w:space="0" w:color="auto"/>
        <w:right w:val="none" w:sz="0" w:space="0" w:color="auto"/>
      </w:divBdr>
    </w:div>
    <w:div w:id="40985392">
      <w:bodyDiv w:val="1"/>
      <w:marLeft w:val="0"/>
      <w:marRight w:val="0"/>
      <w:marTop w:val="0"/>
      <w:marBottom w:val="0"/>
      <w:divBdr>
        <w:top w:val="none" w:sz="0" w:space="0" w:color="auto"/>
        <w:left w:val="none" w:sz="0" w:space="0" w:color="auto"/>
        <w:bottom w:val="none" w:sz="0" w:space="0" w:color="auto"/>
        <w:right w:val="none" w:sz="0" w:space="0" w:color="auto"/>
      </w:divBdr>
    </w:div>
    <w:div w:id="61753124">
      <w:bodyDiv w:val="1"/>
      <w:marLeft w:val="0"/>
      <w:marRight w:val="0"/>
      <w:marTop w:val="0"/>
      <w:marBottom w:val="0"/>
      <w:divBdr>
        <w:top w:val="none" w:sz="0" w:space="0" w:color="auto"/>
        <w:left w:val="none" w:sz="0" w:space="0" w:color="auto"/>
        <w:bottom w:val="none" w:sz="0" w:space="0" w:color="auto"/>
        <w:right w:val="none" w:sz="0" w:space="0" w:color="auto"/>
      </w:divBdr>
    </w:div>
    <w:div w:id="88698703">
      <w:bodyDiv w:val="1"/>
      <w:marLeft w:val="0"/>
      <w:marRight w:val="0"/>
      <w:marTop w:val="0"/>
      <w:marBottom w:val="0"/>
      <w:divBdr>
        <w:top w:val="none" w:sz="0" w:space="0" w:color="auto"/>
        <w:left w:val="none" w:sz="0" w:space="0" w:color="auto"/>
        <w:bottom w:val="none" w:sz="0" w:space="0" w:color="auto"/>
        <w:right w:val="none" w:sz="0" w:space="0" w:color="auto"/>
      </w:divBdr>
    </w:div>
    <w:div w:id="135227533">
      <w:bodyDiv w:val="1"/>
      <w:marLeft w:val="0"/>
      <w:marRight w:val="0"/>
      <w:marTop w:val="0"/>
      <w:marBottom w:val="0"/>
      <w:divBdr>
        <w:top w:val="none" w:sz="0" w:space="0" w:color="auto"/>
        <w:left w:val="none" w:sz="0" w:space="0" w:color="auto"/>
        <w:bottom w:val="none" w:sz="0" w:space="0" w:color="auto"/>
        <w:right w:val="none" w:sz="0" w:space="0" w:color="auto"/>
      </w:divBdr>
    </w:div>
    <w:div w:id="195432054">
      <w:bodyDiv w:val="1"/>
      <w:marLeft w:val="0"/>
      <w:marRight w:val="0"/>
      <w:marTop w:val="0"/>
      <w:marBottom w:val="0"/>
      <w:divBdr>
        <w:top w:val="none" w:sz="0" w:space="0" w:color="auto"/>
        <w:left w:val="none" w:sz="0" w:space="0" w:color="auto"/>
        <w:bottom w:val="none" w:sz="0" w:space="0" w:color="auto"/>
        <w:right w:val="none" w:sz="0" w:space="0" w:color="auto"/>
      </w:divBdr>
    </w:div>
    <w:div w:id="205874532">
      <w:bodyDiv w:val="1"/>
      <w:marLeft w:val="0"/>
      <w:marRight w:val="0"/>
      <w:marTop w:val="0"/>
      <w:marBottom w:val="0"/>
      <w:divBdr>
        <w:top w:val="none" w:sz="0" w:space="0" w:color="auto"/>
        <w:left w:val="none" w:sz="0" w:space="0" w:color="auto"/>
        <w:bottom w:val="none" w:sz="0" w:space="0" w:color="auto"/>
        <w:right w:val="none" w:sz="0" w:space="0" w:color="auto"/>
      </w:divBdr>
    </w:div>
    <w:div w:id="234126380">
      <w:bodyDiv w:val="1"/>
      <w:marLeft w:val="0"/>
      <w:marRight w:val="0"/>
      <w:marTop w:val="0"/>
      <w:marBottom w:val="0"/>
      <w:divBdr>
        <w:top w:val="none" w:sz="0" w:space="0" w:color="auto"/>
        <w:left w:val="none" w:sz="0" w:space="0" w:color="auto"/>
        <w:bottom w:val="none" w:sz="0" w:space="0" w:color="auto"/>
        <w:right w:val="none" w:sz="0" w:space="0" w:color="auto"/>
      </w:divBdr>
    </w:div>
    <w:div w:id="242180637">
      <w:bodyDiv w:val="1"/>
      <w:marLeft w:val="0"/>
      <w:marRight w:val="0"/>
      <w:marTop w:val="0"/>
      <w:marBottom w:val="0"/>
      <w:divBdr>
        <w:top w:val="none" w:sz="0" w:space="0" w:color="auto"/>
        <w:left w:val="none" w:sz="0" w:space="0" w:color="auto"/>
        <w:bottom w:val="none" w:sz="0" w:space="0" w:color="auto"/>
        <w:right w:val="none" w:sz="0" w:space="0" w:color="auto"/>
      </w:divBdr>
    </w:div>
    <w:div w:id="268977303">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298533526">
      <w:bodyDiv w:val="1"/>
      <w:marLeft w:val="0"/>
      <w:marRight w:val="0"/>
      <w:marTop w:val="0"/>
      <w:marBottom w:val="0"/>
      <w:divBdr>
        <w:top w:val="none" w:sz="0" w:space="0" w:color="auto"/>
        <w:left w:val="none" w:sz="0" w:space="0" w:color="auto"/>
        <w:bottom w:val="none" w:sz="0" w:space="0" w:color="auto"/>
        <w:right w:val="none" w:sz="0" w:space="0" w:color="auto"/>
      </w:divBdr>
    </w:div>
    <w:div w:id="301691502">
      <w:bodyDiv w:val="1"/>
      <w:marLeft w:val="0"/>
      <w:marRight w:val="0"/>
      <w:marTop w:val="0"/>
      <w:marBottom w:val="0"/>
      <w:divBdr>
        <w:top w:val="none" w:sz="0" w:space="0" w:color="auto"/>
        <w:left w:val="none" w:sz="0" w:space="0" w:color="auto"/>
        <w:bottom w:val="none" w:sz="0" w:space="0" w:color="auto"/>
        <w:right w:val="none" w:sz="0" w:space="0" w:color="auto"/>
      </w:divBdr>
    </w:div>
    <w:div w:id="328219516">
      <w:bodyDiv w:val="1"/>
      <w:marLeft w:val="0"/>
      <w:marRight w:val="0"/>
      <w:marTop w:val="0"/>
      <w:marBottom w:val="0"/>
      <w:divBdr>
        <w:top w:val="none" w:sz="0" w:space="0" w:color="auto"/>
        <w:left w:val="none" w:sz="0" w:space="0" w:color="auto"/>
        <w:bottom w:val="none" w:sz="0" w:space="0" w:color="auto"/>
        <w:right w:val="none" w:sz="0" w:space="0" w:color="auto"/>
      </w:divBdr>
    </w:div>
    <w:div w:id="393240694">
      <w:bodyDiv w:val="1"/>
      <w:marLeft w:val="0"/>
      <w:marRight w:val="0"/>
      <w:marTop w:val="0"/>
      <w:marBottom w:val="0"/>
      <w:divBdr>
        <w:top w:val="none" w:sz="0" w:space="0" w:color="auto"/>
        <w:left w:val="none" w:sz="0" w:space="0" w:color="auto"/>
        <w:bottom w:val="none" w:sz="0" w:space="0" w:color="auto"/>
        <w:right w:val="none" w:sz="0" w:space="0" w:color="auto"/>
      </w:divBdr>
    </w:div>
    <w:div w:id="421951544">
      <w:bodyDiv w:val="1"/>
      <w:marLeft w:val="0"/>
      <w:marRight w:val="0"/>
      <w:marTop w:val="0"/>
      <w:marBottom w:val="0"/>
      <w:divBdr>
        <w:top w:val="none" w:sz="0" w:space="0" w:color="auto"/>
        <w:left w:val="none" w:sz="0" w:space="0" w:color="auto"/>
        <w:bottom w:val="none" w:sz="0" w:space="0" w:color="auto"/>
        <w:right w:val="none" w:sz="0" w:space="0" w:color="auto"/>
      </w:divBdr>
    </w:div>
    <w:div w:id="477457321">
      <w:bodyDiv w:val="1"/>
      <w:marLeft w:val="0"/>
      <w:marRight w:val="0"/>
      <w:marTop w:val="0"/>
      <w:marBottom w:val="0"/>
      <w:divBdr>
        <w:top w:val="none" w:sz="0" w:space="0" w:color="auto"/>
        <w:left w:val="none" w:sz="0" w:space="0" w:color="auto"/>
        <w:bottom w:val="none" w:sz="0" w:space="0" w:color="auto"/>
        <w:right w:val="none" w:sz="0" w:space="0" w:color="auto"/>
      </w:divBdr>
    </w:div>
    <w:div w:id="486557108">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503978878">
      <w:bodyDiv w:val="1"/>
      <w:marLeft w:val="0"/>
      <w:marRight w:val="0"/>
      <w:marTop w:val="0"/>
      <w:marBottom w:val="0"/>
      <w:divBdr>
        <w:top w:val="none" w:sz="0" w:space="0" w:color="auto"/>
        <w:left w:val="none" w:sz="0" w:space="0" w:color="auto"/>
        <w:bottom w:val="none" w:sz="0" w:space="0" w:color="auto"/>
        <w:right w:val="none" w:sz="0" w:space="0" w:color="auto"/>
      </w:divBdr>
    </w:div>
    <w:div w:id="510875059">
      <w:bodyDiv w:val="1"/>
      <w:marLeft w:val="0"/>
      <w:marRight w:val="0"/>
      <w:marTop w:val="0"/>
      <w:marBottom w:val="0"/>
      <w:divBdr>
        <w:top w:val="none" w:sz="0" w:space="0" w:color="auto"/>
        <w:left w:val="none" w:sz="0" w:space="0" w:color="auto"/>
        <w:bottom w:val="none" w:sz="0" w:space="0" w:color="auto"/>
        <w:right w:val="none" w:sz="0" w:space="0" w:color="auto"/>
      </w:divBdr>
    </w:div>
    <w:div w:id="554396953">
      <w:bodyDiv w:val="1"/>
      <w:marLeft w:val="0"/>
      <w:marRight w:val="0"/>
      <w:marTop w:val="0"/>
      <w:marBottom w:val="0"/>
      <w:divBdr>
        <w:top w:val="none" w:sz="0" w:space="0" w:color="auto"/>
        <w:left w:val="none" w:sz="0" w:space="0" w:color="auto"/>
        <w:bottom w:val="none" w:sz="0" w:space="0" w:color="auto"/>
        <w:right w:val="none" w:sz="0" w:space="0" w:color="auto"/>
      </w:divBdr>
    </w:div>
    <w:div w:id="561406070">
      <w:bodyDiv w:val="1"/>
      <w:marLeft w:val="0"/>
      <w:marRight w:val="0"/>
      <w:marTop w:val="0"/>
      <w:marBottom w:val="0"/>
      <w:divBdr>
        <w:top w:val="none" w:sz="0" w:space="0" w:color="auto"/>
        <w:left w:val="none" w:sz="0" w:space="0" w:color="auto"/>
        <w:bottom w:val="none" w:sz="0" w:space="0" w:color="auto"/>
        <w:right w:val="none" w:sz="0" w:space="0" w:color="auto"/>
      </w:divBdr>
    </w:div>
    <w:div w:id="635838940">
      <w:bodyDiv w:val="1"/>
      <w:marLeft w:val="0"/>
      <w:marRight w:val="0"/>
      <w:marTop w:val="0"/>
      <w:marBottom w:val="0"/>
      <w:divBdr>
        <w:top w:val="none" w:sz="0" w:space="0" w:color="auto"/>
        <w:left w:val="none" w:sz="0" w:space="0" w:color="auto"/>
        <w:bottom w:val="none" w:sz="0" w:space="0" w:color="auto"/>
        <w:right w:val="none" w:sz="0" w:space="0" w:color="auto"/>
      </w:divBdr>
    </w:div>
    <w:div w:id="655455141">
      <w:bodyDiv w:val="1"/>
      <w:marLeft w:val="0"/>
      <w:marRight w:val="0"/>
      <w:marTop w:val="0"/>
      <w:marBottom w:val="0"/>
      <w:divBdr>
        <w:top w:val="none" w:sz="0" w:space="0" w:color="auto"/>
        <w:left w:val="none" w:sz="0" w:space="0" w:color="auto"/>
        <w:bottom w:val="none" w:sz="0" w:space="0" w:color="auto"/>
        <w:right w:val="none" w:sz="0" w:space="0" w:color="auto"/>
      </w:divBdr>
    </w:div>
    <w:div w:id="760755799">
      <w:bodyDiv w:val="1"/>
      <w:marLeft w:val="0"/>
      <w:marRight w:val="0"/>
      <w:marTop w:val="0"/>
      <w:marBottom w:val="0"/>
      <w:divBdr>
        <w:top w:val="none" w:sz="0" w:space="0" w:color="auto"/>
        <w:left w:val="none" w:sz="0" w:space="0" w:color="auto"/>
        <w:bottom w:val="none" w:sz="0" w:space="0" w:color="auto"/>
        <w:right w:val="none" w:sz="0" w:space="0" w:color="auto"/>
      </w:divBdr>
    </w:div>
    <w:div w:id="835269892">
      <w:bodyDiv w:val="1"/>
      <w:marLeft w:val="0"/>
      <w:marRight w:val="0"/>
      <w:marTop w:val="0"/>
      <w:marBottom w:val="0"/>
      <w:divBdr>
        <w:top w:val="none" w:sz="0" w:space="0" w:color="auto"/>
        <w:left w:val="none" w:sz="0" w:space="0" w:color="auto"/>
        <w:bottom w:val="none" w:sz="0" w:space="0" w:color="auto"/>
        <w:right w:val="none" w:sz="0" w:space="0" w:color="auto"/>
      </w:divBdr>
    </w:div>
    <w:div w:id="860052320">
      <w:bodyDiv w:val="1"/>
      <w:marLeft w:val="0"/>
      <w:marRight w:val="0"/>
      <w:marTop w:val="0"/>
      <w:marBottom w:val="0"/>
      <w:divBdr>
        <w:top w:val="none" w:sz="0" w:space="0" w:color="auto"/>
        <w:left w:val="none" w:sz="0" w:space="0" w:color="auto"/>
        <w:bottom w:val="none" w:sz="0" w:space="0" w:color="auto"/>
        <w:right w:val="none" w:sz="0" w:space="0" w:color="auto"/>
      </w:divBdr>
    </w:div>
    <w:div w:id="928734337">
      <w:bodyDiv w:val="1"/>
      <w:marLeft w:val="0"/>
      <w:marRight w:val="0"/>
      <w:marTop w:val="0"/>
      <w:marBottom w:val="0"/>
      <w:divBdr>
        <w:top w:val="none" w:sz="0" w:space="0" w:color="auto"/>
        <w:left w:val="none" w:sz="0" w:space="0" w:color="auto"/>
        <w:bottom w:val="none" w:sz="0" w:space="0" w:color="auto"/>
        <w:right w:val="none" w:sz="0" w:space="0" w:color="auto"/>
      </w:divBdr>
    </w:div>
    <w:div w:id="944658464">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79264871">
      <w:bodyDiv w:val="1"/>
      <w:marLeft w:val="0"/>
      <w:marRight w:val="0"/>
      <w:marTop w:val="0"/>
      <w:marBottom w:val="0"/>
      <w:divBdr>
        <w:top w:val="none" w:sz="0" w:space="0" w:color="auto"/>
        <w:left w:val="none" w:sz="0" w:space="0" w:color="auto"/>
        <w:bottom w:val="none" w:sz="0" w:space="0" w:color="auto"/>
        <w:right w:val="none" w:sz="0" w:space="0" w:color="auto"/>
      </w:divBdr>
    </w:div>
    <w:div w:id="986007666">
      <w:bodyDiv w:val="1"/>
      <w:marLeft w:val="0"/>
      <w:marRight w:val="0"/>
      <w:marTop w:val="0"/>
      <w:marBottom w:val="0"/>
      <w:divBdr>
        <w:top w:val="none" w:sz="0" w:space="0" w:color="auto"/>
        <w:left w:val="none" w:sz="0" w:space="0" w:color="auto"/>
        <w:bottom w:val="none" w:sz="0" w:space="0" w:color="auto"/>
        <w:right w:val="none" w:sz="0" w:space="0" w:color="auto"/>
      </w:divBdr>
    </w:div>
    <w:div w:id="994147434">
      <w:bodyDiv w:val="1"/>
      <w:marLeft w:val="0"/>
      <w:marRight w:val="0"/>
      <w:marTop w:val="0"/>
      <w:marBottom w:val="0"/>
      <w:divBdr>
        <w:top w:val="none" w:sz="0" w:space="0" w:color="auto"/>
        <w:left w:val="none" w:sz="0" w:space="0" w:color="auto"/>
        <w:bottom w:val="none" w:sz="0" w:space="0" w:color="auto"/>
        <w:right w:val="none" w:sz="0" w:space="0" w:color="auto"/>
      </w:divBdr>
    </w:div>
    <w:div w:id="1008480568">
      <w:bodyDiv w:val="1"/>
      <w:marLeft w:val="0"/>
      <w:marRight w:val="0"/>
      <w:marTop w:val="0"/>
      <w:marBottom w:val="0"/>
      <w:divBdr>
        <w:top w:val="none" w:sz="0" w:space="0" w:color="auto"/>
        <w:left w:val="none" w:sz="0" w:space="0" w:color="auto"/>
        <w:bottom w:val="none" w:sz="0" w:space="0" w:color="auto"/>
        <w:right w:val="none" w:sz="0" w:space="0" w:color="auto"/>
      </w:divBdr>
    </w:div>
    <w:div w:id="1017074838">
      <w:bodyDiv w:val="1"/>
      <w:marLeft w:val="0"/>
      <w:marRight w:val="0"/>
      <w:marTop w:val="0"/>
      <w:marBottom w:val="0"/>
      <w:divBdr>
        <w:top w:val="none" w:sz="0" w:space="0" w:color="auto"/>
        <w:left w:val="none" w:sz="0" w:space="0" w:color="auto"/>
        <w:bottom w:val="none" w:sz="0" w:space="0" w:color="auto"/>
        <w:right w:val="none" w:sz="0" w:space="0" w:color="auto"/>
      </w:divBdr>
    </w:div>
    <w:div w:id="1020740655">
      <w:bodyDiv w:val="1"/>
      <w:marLeft w:val="0"/>
      <w:marRight w:val="0"/>
      <w:marTop w:val="0"/>
      <w:marBottom w:val="0"/>
      <w:divBdr>
        <w:top w:val="none" w:sz="0" w:space="0" w:color="auto"/>
        <w:left w:val="none" w:sz="0" w:space="0" w:color="auto"/>
        <w:bottom w:val="none" w:sz="0" w:space="0" w:color="auto"/>
        <w:right w:val="none" w:sz="0" w:space="0" w:color="auto"/>
      </w:divBdr>
    </w:div>
    <w:div w:id="1022971350">
      <w:bodyDiv w:val="1"/>
      <w:marLeft w:val="0"/>
      <w:marRight w:val="0"/>
      <w:marTop w:val="0"/>
      <w:marBottom w:val="0"/>
      <w:divBdr>
        <w:top w:val="none" w:sz="0" w:space="0" w:color="auto"/>
        <w:left w:val="none" w:sz="0" w:space="0" w:color="auto"/>
        <w:bottom w:val="none" w:sz="0" w:space="0" w:color="auto"/>
        <w:right w:val="none" w:sz="0" w:space="0" w:color="auto"/>
      </w:divBdr>
    </w:div>
    <w:div w:id="1044872462">
      <w:bodyDiv w:val="1"/>
      <w:marLeft w:val="0"/>
      <w:marRight w:val="0"/>
      <w:marTop w:val="0"/>
      <w:marBottom w:val="0"/>
      <w:divBdr>
        <w:top w:val="none" w:sz="0" w:space="0" w:color="auto"/>
        <w:left w:val="none" w:sz="0" w:space="0" w:color="auto"/>
        <w:bottom w:val="none" w:sz="0" w:space="0" w:color="auto"/>
        <w:right w:val="none" w:sz="0" w:space="0" w:color="auto"/>
      </w:divBdr>
      <w:divsChild>
        <w:div w:id="2089304447">
          <w:marLeft w:val="0"/>
          <w:marRight w:val="0"/>
          <w:marTop w:val="0"/>
          <w:marBottom w:val="0"/>
          <w:divBdr>
            <w:top w:val="none" w:sz="0" w:space="0" w:color="auto"/>
            <w:left w:val="none" w:sz="0" w:space="0" w:color="auto"/>
            <w:bottom w:val="none" w:sz="0" w:space="0" w:color="auto"/>
            <w:right w:val="none" w:sz="0" w:space="0" w:color="auto"/>
          </w:divBdr>
          <w:divsChild>
            <w:div w:id="178588569">
              <w:marLeft w:val="0"/>
              <w:marRight w:val="0"/>
              <w:marTop w:val="0"/>
              <w:marBottom w:val="0"/>
              <w:divBdr>
                <w:top w:val="none" w:sz="0" w:space="0" w:color="auto"/>
                <w:left w:val="none" w:sz="0" w:space="0" w:color="auto"/>
                <w:bottom w:val="none" w:sz="0" w:space="0" w:color="auto"/>
                <w:right w:val="none" w:sz="0" w:space="0" w:color="auto"/>
              </w:divBdr>
              <w:divsChild>
                <w:div w:id="853305612">
                  <w:marLeft w:val="0"/>
                  <w:marRight w:val="0"/>
                  <w:marTop w:val="0"/>
                  <w:marBottom w:val="0"/>
                  <w:divBdr>
                    <w:top w:val="none" w:sz="0" w:space="0" w:color="auto"/>
                    <w:left w:val="none" w:sz="0" w:space="0" w:color="auto"/>
                    <w:bottom w:val="none" w:sz="0" w:space="0" w:color="auto"/>
                    <w:right w:val="none" w:sz="0" w:space="0" w:color="auto"/>
                  </w:divBdr>
                  <w:divsChild>
                    <w:div w:id="510291166">
                      <w:marLeft w:val="0"/>
                      <w:marRight w:val="0"/>
                      <w:marTop w:val="0"/>
                      <w:marBottom w:val="0"/>
                      <w:divBdr>
                        <w:top w:val="none" w:sz="0" w:space="0" w:color="auto"/>
                        <w:left w:val="none" w:sz="0" w:space="0" w:color="auto"/>
                        <w:bottom w:val="none" w:sz="0" w:space="0" w:color="auto"/>
                        <w:right w:val="none" w:sz="0" w:space="0" w:color="auto"/>
                      </w:divBdr>
                      <w:divsChild>
                        <w:div w:id="2021151727">
                          <w:marLeft w:val="0"/>
                          <w:marRight w:val="0"/>
                          <w:marTop w:val="0"/>
                          <w:marBottom w:val="0"/>
                          <w:divBdr>
                            <w:top w:val="none" w:sz="0" w:space="0" w:color="auto"/>
                            <w:left w:val="none" w:sz="0" w:space="0" w:color="auto"/>
                            <w:bottom w:val="none" w:sz="0" w:space="0" w:color="auto"/>
                            <w:right w:val="none" w:sz="0" w:space="0" w:color="auto"/>
                          </w:divBdr>
                          <w:divsChild>
                            <w:div w:id="1167671237">
                              <w:marLeft w:val="0"/>
                              <w:marRight w:val="0"/>
                              <w:marTop w:val="0"/>
                              <w:marBottom w:val="0"/>
                              <w:divBdr>
                                <w:top w:val="none" w:sz="0" w:space="0" w:color="auto"/>
                                <w:left w:val="none" w:sz="0" w:space="0" w:color="auto"/>
                                <w:bottom w:val="none" w:sz="0" w:space="0" w:color="auto"/>
                                <w:right w:val="none" w:sz="0" w:space="0" w:color="auto"/>
                              </w:divBdr>
                              <w:divsChild>
                                <w:div w:id="11857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15096078">
      <w:bodyDiv w:val="1"/>
      <w:marLeft w:val="0"/>
      <w:marRight w:val="0"/>
      <w:marTop w:val="0"/>
      <w:marBottom w:val="0"/>
      <w:divBdr>
        <w:top w:val="none" w:sz="0" w:space="0" w:color="auto"/>
        <w:left w:val="none" w:sz="0" w:space="0" w:color="auto"/>
        <w:bottom w:val="none" w:sz="0" w:space="0" w:color="auto"/>
        <w:right w:val="none" w:sz="0" w:space="0" w:color="auto"/>
      </w:divBdr>
    </w:div>
    <w:div w:id="1126509782">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199733449">
      <w:bodyDiv w:val="1"/>
      <w:marLeft w:val="0"/>
      <w:marRight w:val="0"/>
      <w:marTop w:val="0"/>
      <w:marBottom w:val="0"/>
      <w:divBdr>
        <w:top w:val="none" w:sz="0" w:space="0" w:color="auto"/>
        <w:left w:val="none" w:sz="0" w:space="0" w:color="auto"/>
        <w:bottom w:val="none" w:sz="0" w:space="0" w:color="auto"/>
        <w:right w:val="none" w:sz="0" w:space="0" w:color="auto"/>
      </w:divBdr>
    </w:div>
    <w:div w:id="1280137350">
      <w:bodyDiv w:val="1"/>
      <w:marLeft w:val="0"/>
      <w:marRight w:val="0"/>
      <w:marTop w:val="0"/>
      <w:marBottom w:val="0"/>
      <w:divBdr>
        <w:top w:val="none" w:sz="0" w:space="0" w:color="auto"/>
        <w:left w:val="none" w:sz="0" w:space="0" w:color="auto"/>
        <w:bottom w:val="none" w:sz="0" w:space="0" w:color="auto"/>
        <w:right w:val="none" w:sz="0" w:space="0" w:color="auto"/>
      </w:divBdr>
    </w:div>
    <w:div w:id="1340278105">
      <w:bodyDiv w:val="1"/>
      <w:marLeft w:val="0"/>
      <w:marRight w:val="0"/>
      <w:marTop w:val="0"/>
      <w:marBottom w:val="0"/>
      <w:divBdr>
        <w:top w:val="none" w:sz="0" w:space="0" w:color="auto"/>
        <w:left w:val="none" w:sz="0" w:space="0" w:color="auto"/>
        <w:bottom w:val="none" w:sz="0" w:space="0" w:color="auto"/>
        <w:right w:val="none" w:sz="0" w:space="0" w:color="auto"/>
      </w:divBdr>
    </w:div>
    <w:div w:id="1346978550">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391809008">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470126454">
      <w:bodyDiv w:val="1"/>
      <w:marLeft w:val="0"/>
      <w:marRight w:val="0"/>
      <w:marTop w:val="0"/>
      <w:marBottom w:val="0"/>
      <w:divBdr>
        <w:top w:val="none" w:sz="0" w:space="0" w:color="auto"/>
        <w:left w:val="none" w:sz="0" w:space="0" w:color="auto"/>
        <w:bottom w:val="none" w:sz="0" w:space="0" w:color="auto"/>
        <w:right w:val="none" w:sz="0" w:space="0" w:color="auto"/>
      </w:divBdr>
    </w:div>
    <w:div w:id="1501699422">
      <w:bodyDiv w:val="1"/>
      <w:marLeft w:val="0"/>
      <w:marRight w:val="0"/>
      <w:marTop w:val="0"/>
      <w:marBottom w:val="0"/>
      <w:divBdr>
        <w:top w:val="none" w:sz="0" w:space="0" w:color="auto"/>
        <w:left w:val="none" w:sz="0" w:space="0" w:color="auto"/>
        <w:bottom w:val="none" w:sz="0" w:space="0" w:color="auto"/>
        <w:right w:val="none" w:sz="0" w:space="0" w:color="auto"/>
      </w:divBdr>
    </w:div>
    <w:div w:id="1526551841">
      <w:bodyDiv w:val="1"/>
      <w:marLeft w:val="0"/>
      <w:marRight w:val="0"/>
      <w:marTop w:val="0"/>
      <w:marBottom w:val="0"/>
      <w:divBdr>
        <w:top w:val="none" w:sz="0" w:space="0" w:color="auto"/>
        <w:left w:val="none" w:sz="0" w:space="0" w:color="auto"/>
        <w:bottom w:val="none" w:sz="0" w:space="0" w:color="auto"/>
        <w:right w:val="none" w:sz="0" w:space="0" w:color="auto"/>
      </w:divBdr>
    </w:div>
    <w:div w:id="1606963797">
      <w:bodyDiv w:val="1"/>
      <w:marLeft w:val="0"/>
      <w:marRight w:val="0"/>
      <w:marTop w:val="0"/>
      <w:marBottom w:val="0"/>
      <w:divBdr>
        <w:top w:val="none" w:sz="0" w:space="0" w:color="auto"/>
        <w:left w:val="none" w:sz="0" w:space="0" w:color="auto"/>
        <w:bottom w:val="none" w:sz="0" w:space="0" w:color="auto"/>
        <w:right w:val="none" w:sz="0" w:space="0" w:color="auto"/>
      </w:divBdr>
    </w:div>
    <w:div w:id="1636636728">
      <w:bodyDiv w:val="1"/>
      <w:marLeft w:val="0"/>
      <w:marRight w:val="0"/>
      <w:marTop w:val="0"/>
      <w:marBottom w:val="0"/>
      <w:divBdr>
        <w:top w:val="none" w:sz="0" w:space="0" w:color="auto"/>
        <w:left w:val="none" w:sz="0" w:space="0" w:color="auto"/>
        <w:bottom w:val="none" w:sz="0" w:space="0" w:color="auto"/>
        <w:right w:val="none" w:sz="0" w:space="0" w:color="auto"/>
      </w:divBdr>
    </w:div>
    <w:div w:id="1643196380">
      <w:bodyDiv w:val="1"/>
      <w:marLeft w:val="0"/>
      <w:marRight w:val="0"/>
      <w:marTop w:val="0"/>
      <w:marBottom w:val="0"/>
      <w:divBdr>
        <w:top w:val="none" w:sz="0" w:space="0" w:color="auto"/>
        <w:left w:val="none" w:sz="0" w:space="0" w:color="auto"/>
        <w:bottom w:val="none" w:sz="0" w:space="0" w:color="auto"/>
        <w:right w:val="none" w:sz="0" w:space="0" w:color="auto"/>
      </w:divBdr>
    </w:div>
    <w:div w:id="1644386401">
      <w:bodyDiv w:val="1"/>
      <w:marLeft w:val="0"/>
      <w:marRight w:val="0"/>
      <w:marTop w:val="0"/>
      <w:marBottom w:val="0"/>
      <w:divBdr>
        <w:top w:val="none" w:sz="0" w:space="0" w:color="auto"/>
        <w:left w:val="none" w:sz="0" w:space="0" w:color="auto"/>
        <w:bottom w:val="none" w:sz="0" w:space="0" w:color="auto"/>
        <w:right w:val="none" w:sz="0" w:space="0" w:color="auto"/>
      </w:divBdr>
    </w:div>
    <w:div w:id="1645966784">
      <w:bodyDiv w:val="1"/>
      <w:marLeft w:val="0"/>
      <w:marRight w:val="0"/>
      <w:marTop w:val="0"/>
      <w:marBottom w:val="0"/>
      <w:divBdr>
        <w:top w:val="none" w:sz="0" w:space="0" w:color="auto"/>
        <w:left w:val="none" w:sz="0" w:space="0" w:color="auto"/>
        <w:bottom w:val="none" w:sz="0" w:space="0" w:color="auto"/>
        <w:right w:val="none" w:sz="0" w:space="0" w:color="auto"/>
      </w:divBdr>
    </w:div>
    <w:div w:id="1667629164">
      <w:bodyDiv w:val="1"/>
      <w:marLeft w:val="0"/>
      <w:marRight w:val="0"/>
      <w:marTop w:val="0"/>
      <w:marBottom w:val="0"/>
      <w:divBdr>
        <w:top w:val="none" w:sz="0" w:space="0" w:color="auto"/>
        <w:left w:val="none" w:sz="0" w:space="0" w:color="auto"/>
        <w:bottom w:val="none" w:sz="0" w:space="0" w:color="auto"/>
        <w:right w:val="none" w:sz="0" w:space="0" w:color="auto"/>
      </w:divBdr>
    </w:div>
    <w:div w:id="1708332726">
      <w:bodyDiv w:val="1"/>
      <w:marLeft w:val="0"/>
      <w:marRight w:val="0"/>
      <w:marTop w:val="0"/>
      <w:marBottom w:val="0"/>
      <w:divBdr>
        <w:top w:val="none" w:sz="0" w:space="0" w:color="auto"/>
        <w:left w:val="none" w:sz="0" w:space="0" w:color="auto"/>
        <w:bottom w:val="none" w:sz="0" w:space="0" w:color="auto"/>
        <w:right w:val="none" w:sz="0" w:space="0" w:color="auto"/>
      </w:divBdr>
    </w:div>
    <w:div w:id="1736782411">
      <w:bodyDiv w:val="1"/>
      <w:marLeft w:val="0"/>
      <w:marRight w:val="0"/>
      <w:marTop w:val="0"/>
      <w:marBottom w:val="0"/>
      <w:divBdr>
        <w:top w:val="none" w:sz="0" w:space="0" w:color="auto"/>
        <w:left w:val="none" w:sz="0" w:space="0" w:color="auto"/>
        <w:bottom w:val="none" w:sz="0" w:space="0" w:color="auto"/>
        <w:right w:val="none" w:sz="0" w:space="0" w:color="auto"/>
      </w:divBdr>
    </w:div>
    <w:div w:id="1737968078">
      <w:bodyDiv w:val="1"/>
      <w:marLeft w:val="0"/>
      <w:marRight w:val="0"/>
      <w:marTop w:val="0"/>
      <w:marBottom w:val="0"/>
      <w:divBdr>
        <w:top w:val="none" w:sz="0" w:space="0" w:color="auto"/>
        <w:left w:val="none" w:sz="0" w:space="0" w:color="auto"/>
        <w:bottom w:val="none" w:sz="0" w:space="0" w:color="auto"/>
        <w:right w:val="none" w:sz="0" w:space="0" w:color="auto"/>
      </w:divBdr>
    </w:div>
    <w:div w:id="1741051397">
      <w:bodyDiv w:val="1"/>
      <w:marLeft w:val="0"/>
      <w:marRight w:val="0"/>
      <w:marTop w:val="0"/>
      <w:marBottom w:val="0"/>
      <w:divBdr>
        <w:top w:val="none" w:sz="0" w:space="0" w:color="auto"/>
        <w:left w:val="none" w:sz="0" w:space="0" w:color="auto"/>
        <w:bottom w:val="none" w:sz="0" w:space="0" w:color="auto"/>
        <w:right w:val="none" w:sz="0" w:space="0" w:color="auto"/>
      </w:divBdr>
    </w:div>
    <w:div w:id="1745486931">
      <w:bodyDiv w:val="1"/>
      <w:marLeft w:val="0"/>
      <w:marRight w:val="0"/>
      <w:marTop w:val="0"/>
      <w:marBottom w:val="0"/>
      <w:divBdr>
        <w:top w:val="none" w:sz="0" w:space="0" w:color="auto"/>
        <w:left w:val="none" w:sz="0" w:space="0" w:color="auto"/>
        <w:bottom w:val="none" w:sz="0" w:space="0" w:color="auto"/>
        <w:right w:val="none" w:sz="0" w:space="0" w:color="auto"/>
      </w:divBdr>
    </w:div>
    <w:div w:id="176052009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129736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809200402">
      <w:bodyDiv w:val="1"/>
      <w:marLeft w:val="0"/>
      <w:marRight w:val="0"/>
      <w:marTop w:val="0"/>
      <w:marBottom w:val="0"/>
      <w:divBdr>
        <w:top w:val="none" w:sz="0" w:space="0" w:color="auto"/>
        <w:left w:val="none" w:sz="0" w:space="0" w:color="auto"/>
        <w:bottom w:val="none" w:sz="0" w:space="0" w:color="auto"/>
        <w:right w:val="none" w:sz="0" w:space="0" w:color="auto"/>
      </w:divBdr>
    </w:div>
    <w:div w:id="1845969468">
      <w:bodyDiv w:val="1"/>
      <w:marLeft w:val="0"/>
      <w:marRight w:val="0"/>
      <w:marTop w:val="0"/>
      <w:marBottom w:val="0"/>
      <w:divBdr>
        <w:top w:val="none" w:sz="0" w:space="0" w:color="auto"/>
        <w:left w:val="none" w:sz="0" w:space="0" w:color="auto"/>
        <w:bottom w:val="none" w:sz="0" w:space="0" w:color="auto"/>
        <w:right w:val="none" w:sz="0" w:space="0" w:color="auto"/>
      </w:divBdr>
    </w:div>
    <w:div w:id="1849130375">
      <w:bodyDiv w:val="1"/>
      <w:marLeft w:val="0"/>
      <w:marRight w:val="0"/>
      <w:marTop w:val="0"/>
      <w:marBottom w:val="0"/>
      <w:divBdr>
        <w:top w:val="none" w:sz="0" w:space="0" w:color="auto"/>
        <w:left w:val="none" w:sz="0" w:space="0" w:color="auto"/>
        <w:bottom w:val="none" w:sz="0" w:space="0" w:color="auto"/>
        <w:right w:val="none" w:sz="0" w:space="0" w:color="auto"/>
      </w:divBdr>
    </w:div>
    <w:div w:id="1889219158">
      <w:bodyDiv w:val="1"/>
      <w:marLeft w:val="0"/>
      <w:marRight w:val="0"/>
      <w:marTop w:val="0"/>
      <w:marBottom w:val="0"/>
      <w:divBdr>
        <w:top w:val="none" w:sz="0" w:space="0" w:color="auto"/>
        <w:left w:val="none" w:sz="0" w:space="0" w:color="auto"/>
        <w:bottom w:val="none" w:sz="0" w:space="0" w:color="auto"/>
        <w:right w:val="none" w:sz="0" w:space="0" w:color="auto"/>
      </w:divBdr>
    </w:div>
    <w:div w:id="1906068727">
      <w:bodyDiv w:val="1"/>
      <w:marLeft w:val="0"/>
      <w:marRight w:val="0"/>
      <w:marTop w:val="0"/>
      <w:marBottom w:val="0"/>
      <w:divBdr>
        <w:top w:val="none" w:sz="0" w:space="0" w:color="auto"/>
        <w:left w:val="none" w:sz="0" w:space="0" w:color="auto"/>
        <w:bottom w:val="none" w:sz="0" w:space="0" w:color="auto"/>
        <w:right w:val="none" w:sz="0" w:space="0" w:color="auto"/>
      </w:divBdr>
    </w:div>
    <w:div w:id="1920827043">
      <w:bodyDiv w:val="1"/>
      <w:marLeft w:val="0"/>
      <w:marRight w:val="0"/>
      <w:marTop w:val="0"/>
      <w:marBottom w:val="0"/>
      <w:divBdr>
        <w:top w:val="none" w:sz="0" w:space="0" w:color="auto"/>
        <w:left w:val="none" w:sz="0" w:space="0" w:color="auto"/>
        <w:bottom w:val="none" w:sz="0" w:space="0" w:color="auto"/>
        <w:right w:val="none" w:sz="0" w:space="0" w:color="auto"/>
      </w:divBdr>
    </w:div>
    <w:div w:id="1927181418">
      <w:bodyDiv w:val="1"/>
      <w:marLeft w:val="0"/>
      <w:marRight w:val="0"/>
      <w:marTop w:val="0"/>
      <w:marBottom w:val="0"/>
      <w:divBdr>
        <w:top w:val="none" w:sz="0" w:space="0" w:color="auto"/>
        <w:left w:val="none" w:sz="0" w:space="0" w:color="auto"/>
        <w:bottom w:val="none" w:sz="0" w:space="0" w:color="auto"/>
        <w:right w:val="none" w:sz="0" w:space="0" w:color="auto"/>
      </w:divBdr>
    </w:div>
    <w:div w:id="1950382612">
      <w:bodyDiv w:val="1"/>
      <w:marLeft w:val="0"/>
      <w:marRight w:val="0"/>
      <w:marTop w:val="0"/>
      <w:marBottom w:val="0"/>
      <w:divBdr>
        <w:top w:val="none" w:sz="0" w:space="0" w:color="auto"/>
        <w:left w:val="none" w:sz="0" w:space="0" w:color="auto"/>
        <w:bottom w:val="none" w:sz="0" w:space="0" w:color="auto"/>
        <w:right w:val="none" w:sz="0" w:space="0" w:color="auto"/>
      </w:divBdr>
    </w:div>
    <w:div w:id="1952276527">
      <w:bodyDiv w:val="1"/>
      <w:marLeft w:val="0"/>
      <w:marRight w:val="0"/>
      <w:marTop w:val="0"/>
      <w:marBottom w:val="0"/>
      <w:divBdr>
        <w:top w:val="none" w:sz="0" w:space="0" w:color="auto"/>
        <w:left w:val="none" w:sz="0" w:space="0" w:color="auto"/>
        <w:bottom w:val="none" w:sz="0" w:space="0" w:color="auto"/>
        <w:right w:val="none" w:sz="0" w:space="0" w:color="auto"/>
      </w:divBdr>
    </w:div>
    <w:div w:id="1962300396">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17339314">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 w:id="20950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t.gob.mx" TargetMode="External"/><Relationship Id="rId4" Type="http://schemas.openxmlformats.org/officeDocument/2006/relationships/settings" Target="settings.xml"/><Relationship Id="rId9" Type="http://schemas.openxmlformats.org/officeDocument/2006/relationships/hyperlink" Target="http://www.cre.gob.mx/ConsultaPrecios/GasolinasyDiesel/GasolinasyDiesel.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EA07-C9E8-491E-80D3-D13DE915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4164</Words>
  <Characters>23738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dc:creator>
  <cp:keywords/>
  <dc:description/>
  <cp:lastModifiedBy>Angie</cp:lastModifiedBy>
  <cp:revision>53</cp:revision>
  <cp:lastPrinted>2020-03-06T20:04:00Z</cp:lastPrinted>
  <dcterms:created xsi:type="dcterms:W3CDTF">2019-04-12T20:30:00Z</dcterms:created>
  <dcterms:modified xsi:type="dcterms:W3CDTF">2020-03-06T20:21:00Z</dcterms:modified>
</cp:coreProperties>
</file>